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65B24FE0" w:rsidR="0093492E" w:rsidRPr="00F55AD7" w:rsidRDefault="002735DD" w:rsidP="0026038D">
      <w:pPr>
        <w:pStyle w:val="Documentnumber"/>
      </w:pPr>
      <w:r>
        <w:t>Guideline</w:t>
      </w:r>
      <w:r w:rsidR="00EA538D">
        <w:t xml:space="preserve"> </w:t>
      </w:r>
      <w:r w:rsidR="00EA538D" w:rsidRPr="00EA538D">
        <w:rPr>
          <w:highlight w:val="yellow"/>
        </w:rPr>
        <w:t>XXXX</w:t>
      </w:r>
      <w:r>
        <w:t xml:space="preserve"> </w:t>
      </w:r>
    </w:p>
    <w:p w14:paraId="6F5ABEE9" w14:textId="77777777" w:rsidR="0026038D" w:rsidRPr="00F55AD7" w:rsidRDefault="0026038D" w:rsidP="003274DB"/>
    <w:p w14:paraId="075AD9C6" w14:textId="65253306" w:rsidR="00776004" w:rsidRPr="00F55AD7" w:rsidRDefault="006A1889" w:rsidP="00082C85">
      <w:pPr>
        <w:pStyle w:val="Documentname"/>
      </w:pPr>
      <w:r>
        <w:t>VESSEL SHORE REPORTING SERVICE</w:t>
      </w:r>
    </w:p>
    <w:p w14:paraId="43612E69" w14:textId="77777777" w:rsidR="00CF49CC" w:rsidRPr="00F55AD7" w:rsidRDefault="00CF49CC" w:rsidP="00D74AE1">
      <w:bookmarkStart w:id="1" w:name="_GoBack"/>
      <w:bookmarkEnd w:id="1"/>
    </w:p>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444CEC6D" w:rsidR="004E0BBB" w:rsidRPr="00F55AD7" w:rsidRDefault="002735DD" w:rsidP="004E0BBB">
      <w:pPr>
        <w:pStyle w:val="Editionnumber"/>
      </w:pPr>
      <w:r>
        <w:t xml:space="preserve">Edition </w:t>
      </w:r>
      <w:r w:rsidR="00BA7320">
        <w:t>3</w:t>
      </w:r>
      <w:r>
        <w:t>.</w:t>
      </w:r>
      <w:r w:rsidR="00BA7320">
        <w:t>1</w:t>
      </w:r>
    </w:p>
    <w:p w14:paraId="6ACE54B7" w14:textId="33674783" w:rsidR="004E0BBB" w:rsidRDefault="002735DD" w:rsidP="004E0BBB">
      <w:pPr>
        <w:pStyle w:val="Documentdate"/>
      </w:pPr>
      <w:r>
        <w:t>Date (of approval by Council)</w:t>
      </w:r>
    </w:p>
    <w:p w14:paraId="426B8F5A" w14:textId="1C2F41F0" w:rsidR="002735DD" w:rsidRPr="002735DD" w:rsidRDefault="002735DD" w:rsidP="004E0BBB">
      <w:pPr>
        <w:pStyle w:val="Documentdate"/>
        <w:rPr>
          <w:i/>
        </w:rPr>
      </w:pPr>
      <w:r w:rsidRPr="002735DD">
        <w:rPr>
          <w:i/>
        </w:rPr>
        <w:t>Revokes Guideline [number]</w:t>
      </w:r>
    </w:p>
    <w:p w14:paraId="0894D137" w14:textId="77777777" w:rsidR="00BC27F6" w:rsidRPr="00F55AD7" w:rsidRDefault="00BC27F6" w:rsidP="00D74AE1">
      <w:pPr>
        <w:sectPr w:rsidR="00BC27F6" w:rsidRPr="00F55AD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0B2D020D" w:rsidR="00914E26" w:rsidRPr="00F55AD7" w:rsidRDefault="006A1889" w:rsidP="00914E26">
            <w:pPr>
              <w:pStyle w:val="Tabletext"/>
            </w:pPr>
            <w:r>
              <w:t>February 21, 2017</w:t>
            </w:r>
          </w:p>
        </w:tc>
        <w:tc>
          <w:tcPr>
            <w:tcW w:w="3576" w:type="dxa"/>
            <w:vAlign w:val="center"/>
          </w:tcPr>
          <w:p w14:paraId="384AF95D" w14:textId="2BBEAE37" w:rsidR="00914E26" w:rsidRPr="00F55AD7" w:rsidRDefault="006A1889" w:rsidP="00914E26">
            <w:pPr>
              <w:pStyle w:val="Tabletext"/>
            </w:pPr>
            <w:r>
              <w:t>Initial Document Draft</w:t>
            </w:r>
          </w:p>
        </w:tc>
        <w:tc>
          <w:tcPr>
            <w:tcW w:w="5001" w:type="dxa"/>
            <w:vAlign w:val="center"/>
          </w:tcPr>
          <w:p w14:paraId="2F4D3410" w14:textId="7258DE48" w:rsidR="00914E26" w:rsidRPr="00F55AD7" w:rsidRDefault="006A1889" w:rsidP="00914E26">
            <w:pPr>
              <w:pStyle w:val="Tabletext"/>
            </w:pPr>
            <w:r>
              <w:t>New Guideline</w:t>
            </w: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3BD9D264" w14:textId="0229D829" w:rsidR="006E340E"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6E340E" w:rsidRPr="005275AF">
        <w:t>1.</w:t>
      </w:r>
      <w:r w:rsidR="006E340E">
        <w:rPr>
          <w:rFonts w:eastAsiaTheme="minorEastAsia"/>
          <w:b w:val="0"/>
          <w:color w:val="auto"/>
          <w:lang w:val="en-US"/>
        </w:rPr>
        <w:tab/>
      </w:r>
      <w:r w:rsidR="006E340E" w:rsidRPr="005275AF">
        <w:rPr>
          <w:rFonts w:ascii="Arial" w:hAnsi="Arial"/>
        </w:rPr>
        <w:t>Objectives</w:t>
      </w:r>
      <w:r w:rsidR="006E340E">
        <w:tab/>
      </w:r>
      <w:r w:rsidR="006E340E">
        <w:fldChar w:fldCharType="begin"/>
      </w:r>
      <w:r w:rsidR="006E340E">
        <w:instrText xml:space="preserve"> PAGEREF _Toc475448279 \h </w:instrText>
      </w:r>
      <w:r w:rsidR="006E340E">
        <w:fldChar w:fldCharType="separate"/>
      </w:r>
      <w:r w:rsidR="006E340E">
        <w:t>6</w:t>
      </w:r>
      <w:r w:rsidR="006E340E">
        <w:fldChar w:fldCharType="end"/>
      </w:r>
    </w:p>
    <w:p w14:paraId="2E69203E" w14:textId="1C403B06" w:rsidR="006E340E" w:rsidRDefault="006E340E">
      <w:pPr>
        <w:pStyle w:val="TOC1"/>
        <w:rPr>
          <w:rFonts w:eastAsiaTheme="minorEastAsia"/>
          <w:b w:val="0"/>
          <w:color w:val="auto"/>
          <w:lang w:val="en-US"/>
        </w:rPr>
      </w:pPr>
      <w:r w:rsidRPr="005275AF">
        <w:t>2.</w:t>
      </w:r>
      <w:r>
        <w:rPr>
          <w:rFonts w:eastAsiaTheme="minorEastAsia"/>
          <w:b w:val="0"/>
          <w:color w:val="auto"/>
          <w:lang w:val="en-US"/>
        </w:rPr>
        <w:tab/>
      </w:r>
      <w:r w:rsidRPr="005275AF">
        <w:rPr>
          <w:rFonts w:ascii="Arial" w:hAnsi="Arial"/>
        </w:rPr>
        <w:t>Description</w:t>
      </w:r>
      <w:r>
        <w:tab/>
      </w:r>
      <w:r>
        <w:fldChar w:fldCharType="begin"/>
      </w:r>
      <w:r>
        <w:instrText xml:space="preserve"> PAGEREF _Toc475448280 \h </w:instrText>
      </w:r>
      <w:r>
        <w:fldChar w:fldCharType="separate"/>
      </w:r>
      <w:r>
        <w:t>6</w:t>
      </w:r>
      <w:r>
        <w:fldChar w:fldCharType="end"/>
      </w:r>
    </w:p>
    <w:p w14:paraId="1206C32B" w14:textId="2759989A" w:rsidR="006E340E" w:rsidRDefault="006E340E">
      <w:pPr>
        <w:pStyle w:val="TOC2"/>
        <w:rPr>
          <w:rFonts w:eastAsiaTheme="minorEastAsia"/>
          <w:color w:val="auto"/>
          <w:lang w:val="en-US"/>
        </w:rPr>
      </w:pPr>
      <w:r w:rsidRPr="005275AF">
        <w:t>2.1.</w:t>
      </w:r>
      <w:r>
        <w:rPr>
          <w:rFonts w:eastAsiaTheme="minorEastAsia"/>
          <w:color w:val="auto"/>
          <w:lang w:val="en-US"/>
        </w:rPr>
        <w:tab/>
      </w:r>
      <w:r>
        <w:t>Streamline generation of ship reports</w:t>
      </w:r>
      <w:r>
        <w:tab/>
      </w:r>
      <w:r>
        <w:fldChar w:fldCharType="begin"/>
      </w:r>
      <w:r>
        <w:instrText xml:space="preserve"> PAGEREF _Toc475448281 \h </w:instrText>
      </w:r>
      <w:r>
        <w:fldChar w:fldCharType="separate"/>
      </w:r>
      <w:r>
        <w:t>6</w:t>
      </w:r>
      <w:r>
        <w:fldChar w:fldCharType="end"/>
      </w:r>
    </w:p>
    <w:p w14:paraId="2879F787" w14:textId="724F06B0" w:rsidR="006E340E" w:rsidRDefault="006E340E">
      <w:pPr>
        <w:pStyle w:val="TOC2"/>
        <w:rPr>
          <w:rFonts w:eastAsiaTheme="minorEastAsia"/>
          <w:color w:val="auto"/>
          <w:lang w:val="en-US"/>
        </w:rPr>
      </w:pPr>
      <w:r w:rsidRPr="005275AF">
        <w:t>2.2.</w:t>
      </w:r>
      <w:r>
        <w:rPr>
          <w:rFonts w:eastAsiaTheme="minorEastAsia"/>
          <w:color w:val="auto"/>
          <w:lang w:val="en-US"/>
        </w:rPr>
        <w:tab/>
      </w:r>
      <w:r>
        <w:t>Delegate Ship Reporting Tasks to Shore-based personnel</w:t>
      </w:r>
      <w:r>
        <w:tab/>
      </w:r>
      <w:r>
        <w:fldChar w:fldCharType="begin"/>
      </w:r>
      <w:r>
        <w:instrText xml:space="preserve"> PAGEREF _Toc475448282 \h </w:instrText>
      </w:r>
      <w:r>
        <w:fldChar w:fldCharType="separate"/>
      </w:r>
      <w:r>
        <w:t>7</w:t>
      </w:r>
      <w:r>
        <w:fldChar w:fldCharType="end"/>
      </w:r>
    </w:p>
    <w:p w14:paraId="6A19C4A4" w14:textId="7BC2B007" w:rsidR="006E340E" w:rsidRDefault="006E340E">
      <w:pPr>
        <w:pStyle w:val="TOC2"/>
        <w:rPr>
          <w:rFonts w:eastAsiaTheme="minorEastAsia"/>
          <w:color w:val="auto"/>
          <w:lang w:val="en-US"/>
        </w:rPr>
      </w:pPr>
      <w:r w:rsidRPr="005275AF">
        <w:t>2.3.</w:t>
      </w:r>
      <w:r>
        <w:rPr>
          <w:rFonts w:eastAsiaTheme="minorEastAsia"/>
          <w:color w:val="auto"/>
          <w:lang w:val="en-US"/>
        </w:rPr>
        <w:tab/>
      </w:r>
      <w:r>
        <w:t>Control Access to ship reporting information</w:t>
      </w:r>
      <w:r>
        <w:tab/>
      </w:r>
      <w:r>
        <w:fldChar w:fldCharType="begin"/>
      </w:r>
      <w:r>
        <w:instrText xml:space="preserve"> PAGEREF _Toc475448283 \h </w:instrText>
      </w:r>
      <w:r>
        <w:fldChar w:fldCharType="separate"/>
      </w:r>
      <w:r>
        <w:t>7</w:t>
      </w:r>
      <w:r>
        <w:fldChar w:fldCharType="end"/>
      </w:r>
    </w:p>
    <w:p w14:paraId="7999B62B" w14:textId="027AC5E8" w:rsidR="006E340E" w:rsidRDefault="006E340E">
      <w:pPr>
        <w:pStyle w:val="TOC2"/>
        <w:rPr>
          <w:rFonts w:eastAsiaTheme="minorEastAsia"/>
          <w:color w:val="auto"/>
          <w:lang w:val="en-US"/>
        </w:rPr>
      </w:pPr>
      <w:r w:rsidRPr="005275AF">
        <w:t>2.4.</w:t>
      </w:r>
      <w:r>
        <w:rPr>
          <w:rFonts w:eastAsiaTheme="minorEastAsia"/>
          <w:color w:val="auto"/>
          <w:lang w:val="en-US"/>
        </w:rPr>
        <w:tab/>
      </w:r>
      <w:r>
        <w:t>Accommodate changes in reporting requirements</w:t>
      </w:r>
      <w:r>
        <w:tab/>
      </w:r>
      <w:r>
        <w:fldChar w:fldCharType="begin"/>
      </w:r>
      <w:r>
        <w:instrText xml:space="preserve"> PAGEREF _Toc475448284 \h </w:instrText>
      </w:r>
      <w:r>
        <w:fldChar w:fldCharType="separate"/>
      </w:r>
      <w:r>
        <w:t>7</w:t>
      </w:r>
      <w:r>
        <w:fldChar w:fldCharType="end"/>
      </w:r>
    </w:p>
    <w:p w14:paraId="18EE93B9" w14:textId="18FC5D9F" w:rsidR="006E340E" w:rsidRDefault="006E340E">
      <w:pPr>
        <w:pStyle w:val="TOC2"/>
        <w:rPr>
          <w:rFonts w:eastAsiaTheme="minorEastAsia"/>
          <w:color w:val="auto"/>
          <w:lang w:val="en-US"/>
        </w:rPr>
      </w:pPr>
      <w:r w:rsidRPr="005275AF">
        <w:t>2.5.</w:t>
      </w:r>
      <w:r>
        <w:rPr>
          <w:rFonts w:eastAsiaTheme="minorEastAsia"/>
          <w:color w:val="auto"/>
          <w:lang w:val="en-US"/>
        </w:rPr>
        <w:tab/>
      </w:r>
      <w:r>
        <w:t>Software Quality and Human Centered Design</w:t>
      </w:r>
      <w:r>
        <w:tab/>
      </w:r>
      <w:r>
        <w:fldChar w:fldCharType="begin"/>
      </w:r>
      <w:r>
        <w:instrText xml:space="preserve"> PAGEREF _Toc475448285 \h </w:instrText>
      </w:r>
      <w:r>
        <w:fldChar w:fldCharType="separate"/>
      </w:r>
      <w:r>
        <w:t>7</w:t>
      </w:r>
      <w:r>
        <w:fldChar w:fldCharType="end"/>
      </w:r>
    </w:p>
    <w:p w14:paraId="13A5DCAD" w14:textId="2A7C5113" w:rsidR="006E340E" w:rsidRDefault="006E340E">
      <w:pPr>
        <w:pStyle w:val="TOC2"/>
        <w:rPr>
          <w:rFonts w:eastAsiaTheme="minorEastAsia"/>
          <w:color w:val="auto"/>
          <w:lang w:val="en-US"/>
        </w:rPr>
      </w:pPr>
      <w:r w:rsidRPr="005275AF">
        <w:t>2.6.</w:t>
      </w:r>
      <w:r>
        <w:rPr>
          <w:rFonts w:eastAsiaTheme="minorEastAsia"/>
          <w:color w:val="auto"/>
          <w:lang w:val="en-US"/>
        </w:rPr>
        <w:tab/>
      </w:r>
      <w:r>
        <w:t>Ballast and Bilge Operations</w:t>
      </w:r>
      <w:r>
        <w:tab/>
      </w:r>
      <w:r>
        <w:fldChar w:fldCharType="begin"/>
      </w:r>
      <w:r>
        <w:instrText xml:space="preserve"> PAGEREF _Toc475448286 \h </w:instrText>
      </w:r>
      <w:r>
        <w:fldChar w:fldCharType="separate"/>
      </w:r>
      <w:r>
        <w:t>7</w:t>
      </w:r>
      <w:r>
        <w:fldChar w:fldCharType="end"/>
      </w:r>
    </w:p>
    <w:p w14:paraId="5D0FA2BA" w14:textId="6377BAA0" w:rsidR="006E340E" w:rsidRDefault="006E340E">
      <w:pPr>
        <w:pStyle w:val="TOC1"/>
        <w:rPr>
          <w:rFonts w:eastAsiaTheme="minorEastAsia"/>
          <w:b w:val="0"/>
          <w:color w:val="auto"/>
          <w:lang w:val="en-US"/>
        </w:rPr>
      </w:pPr>
      <w:r w:rsidRPr="005275AF">
        <w:t>3.</w:t>
      </w:r>
      <w:r>
        <w:rPr>
          <w:rFonts w:eastAsiaTheme="minorEastAsia"/>
          <w:b w:val="0"/>
          <w:color w:val="auto"/>
          <w:lang w:val="en-US"/>
        </w:rPr>
        <w:tab/>
      </w:r>
      <w:r w:rsidRPr="005275AF">
        <w:rPr>
          <w:rFonts w:ascii="Arial" w:hAnsi="Arial"/>
        </w:rPr>
        <w:t>AREA of OPERATION</w:t>
      </w:r>
      <w:r>
        <w:tab/>
      </w:r>
      <w:r>
        <w:fldChar w:fldCharType="begin"/>
      </w:r>
      <w:r>
        <w:instrText xml:space="preserve"> PAGEREF _Toc475448287 \h </w:instrText>
      </w:r>
      <w:r>
        <w:fldChar w:fldCharType="separate"/>
      </w:r>
      <w:r>
        <w:t>7</w:t>
      </w:r>
      <w:r>
        <w:fldChar w:fldCharType="end"/>
      </w:r>
    </w:p>
    <w:p w14:paraId="3BE29728" w14:textId="4F6BD2A0" w:rsidR="006E340E" w:rsidRDefault="006E340E">
      <w:pPr>
        <w:pStyle w:val="TOC1"/>
        <w:rPr>
          <w:rFonts w:eastAsiaTheme="minorEastAsia"/>
          <w:b w:val="0"/>
          <w:color w:val="auto"/>
          <w:lang w:val="en-US"/>
        </w:rPr>
      </w:pPr>
      <w:r w:rsidRPr="005275AF">
        <w:t>4.</w:t>
      </w:r>
      <w:r>
        <w:rPr>
          <w:rFonts w:eastAsiaTheme="minorEastAsia"/>
          <w:b w:val="0"/>
          <w:color w:val="auto"/>
          <w:lang w:val="en-US"/>
        </w:rPr>
        <w:tab/>
      </w:r>
      <w:r w:rsidRPr="005275AF">
        <w:rPr>
          <w:rFonts w:ascii="Arial" w:hAnsi="Arial"/>
        </w:rPr>
        <w:t>Information</w:t>
      </w:r>
      <w:r>
        <w:tab/>
      </w:r>
      <w:r>
        <w:fldChar w:fldCharType="begin"/>
      </w:r>
      <w:r>
        <w:instrText xml:space="preserve"> PAGEREF _Toc475448288 \h </w:instrText>
      </w:r>
      <w:r>
        <w:fldChar w:fldCharType="separate"/>
      </w:r>
      <w:r>
        <w:t>8</w:t>
      </w:r>
      <w:r>
        <w:fldChar w:fldCharType="end"/>
      </w:r>
    </w:p>
    <w:p w14:paraId="7ECDAE59" w14:textId="009BB13E" w:rsidR="006E340E" w:rsidRDefault="006E340E">
      <w:pPr>
        <w:pStyle w:val="TOC2"/>
        <w:rPr>
          <w:rFonts w:eastAsiaTheme="minorEastAsia"/>
          <w:color w:val="auto"/>
          <w:lang w:val="en-US"/>
        </w:rPr>
      </w:pPr>
      <w:r w:rsidRPr="005275AF">
        <w:t>4.1.</w:t>
      </w:r>
      <w:r>
        <w:rPr>
          <w:rFonts w:eastAsiaTheme="minorEastAsia"/>
          <w:color w:val="auto"/>
          <w:lang w:val="en-US"/>
        </w:rPr>
        <w:tab/>
      </w:r>
      <w:r>
        <w:t>Ship report template library</w:t>
      </w:r>
      <w:r>
        <w:tab/>
      </w:r>
      <w:r>
        <w:fldChar w:fldCharType="begin"/>
      </w:r>
      <w:r>
        <w:instrText xml:space="preserve"> PAGEREF _Toc475448289 \h </w:instrText>
      </w:r>
      <w:r>
        <w:fldChar w:fldCharType="separate"/>
      </w:r>
      <w:r>
        <w:t>8</w:t>
      </w:r>
      <w:r>
        <w:fldChar w:fldCharType="end"/>
      </w:r>
    </w:p>
    <w:p w14:paraId="33A67DD9" w14:textId="574FEA0F" w:rsidR="006E340E" w:rsidRDefault="006E340E">
      <w:pPr>
        <w:pStyle w:val="TOC2"/>
        <w:rPr>
          <w:rFonts w:eastAsiaTheme="minorEastAsia"/>
          <w:color w:val="auto"/>
          <w:lang w:val="en-US"/>
        </w:rPr>
      </w:pPr>
      <w:r w:rsidRPr="005275AF">
        <w:t>4.2.</w:t>
      </w:r>
      <w:r>
        <w:rPr>
          <w:rFonts w:eastAsiaTheme="minorEastAsia"/>
          <w:color w:val="auto"/>
          <w:lang w:val="en-US"/>
        </w:rPr>
        <w:tab/>
      </w:r>
      <w:r>
        <w:t>CMDS</w:t>
      </w:r>
      <w:r>
        <w:tab/>
      </w:r>
      <w:r>
        <w:fldChar w:fldCharType="begin"/>
      </w:r>
      <w:r>
        <w:instrText xml:space="preserve"> PAGEREF _Toc475448290 \h </w:instrText>
      </w:r>
      <w:r>
        <w:fldChar w:fldCharType="separate"/>
      </w:r>
      <w:r>
        <w:t>9</w:t>
      </w:r>
      <w:r>
        <w:fldChar w:fldCharType="end"/>
      </w:r>
    </w:p>
    <w:p w14:paraId="1536CEDE" w14:textId="3888E532" w:rsidR="006E340E" w:rsidRDefault="006E340E">
      <w:pPr>
        <w:pStyle w:val="TOC2"/>
        <w:rPr>
          <w:rFonts w:eastAsiaTheme="minorEastAsia"/>
          <w:color w:val="auto"/>
          <w:lang w:val="en-US"/>
        </w:rPr>
      </w:pPr>
      <w:r w:rsidRPr="005275AF">
        <w:t>4.3.</w:t>
      </w:r>
      <w:r>
        <w:rPr>
          <w:rFonts w:eastAsiaTheme="minorEastAsia"/>
          <w:color w:val="auto"/>
          <w:lang w:val="en-US"/>
        </w:rPr>
        <w:tab/>
      </w:r>
      <w:r>
        <w:t>ICT Environment</w:t>
      </w:r>
      <w:r>
        <w:tab/>
      </w:r>
      <w:r>
        <w:fldChar w:fldCharType="begin"/>
      </w:r>
      <w:r>
        <w:instrText xml:space="preserve"> PAGEREF _Toc475448291 \h </w:instrText>
      </w:r>
      <w:r>
        <w:fldChar w:fldCharType="separate"/>
      </w:r>
      <w:r>
        <w:t>10</w:t>
      </w:r>
      <w:r>
        <w:fldChar w:fldCharType="end"/>
      </w:r>
    </w:p>
    <w:p w14:paraId="72AAD6BD" w14:textId="7F220C9C" w:rsidR="006E340E" w:rsidRDefault="006E340E">
      <w:pPr>
        <w:pStyle w:val="TOC3"/>
        <w:tabs>
          <w:tab w:val="left" w:pos="1134"/>
          <w:tab w:val="right" w:leader="dot" w:pos="10195"/>
        </w:tabs>
        <w:rPr>
          <w:rFonts w:eastAsiaTheme="minorEastAsia"/>
          <w:noProof/>
          <w:sz w:val="22"/>
          <w:lang w:val="en-US"/>
        </w:rPr>
      </w:pPr>
      <w:r w:rsidRPr="005275AF">
        <w:rPr>
          <w:noProof/>
        </w:rPr>
        <w:t>4.3.1.</w:t>
      </w:r>
      <w:r>
        <w:rPr>
          <w:rFonts w:eastAsiaTheme="minorEastAsia"/>
          <w:noProof/>
          <w:sz w:val="22"/>
          <w:lang w:val="en-US"/>
        </w:rPr>
        <w:tab/>
      </w:r>
      <w:r>
        <w:rPr>
          <w:noProof/>
        </w:rPr>
        <w:t>CMDS Structure</w:t>
      </w:r>
      <w:r>
        <w:rPr>
          <w:noProof/>
        </w:rPr>
        <w:tab/>
      </w:r>
      <w:r>
        <w:rPr>
          <w:noProof/>
        </w:rPr>
        <w:fldChar w:fldCharType="begin"/>
      </w:r>
      <w:r>
        <w:rPr>
          <w:noProof/>
        </w:rPr>
        <w:instrText xml:space="preserve"> PAGEREF _Toc475448292 \h </w:instrText>
      </w:r>
      <w:r>
        <w:rPr>
          <w:noProof/>
        </w:rPr>
      </w:r>
      <w:r>
        <w:rPr>
          <w:noProof/>
        </w:rPr>
        <w:fldChar w:fldCharType="separate"/>
      </w:r>
      <w:r>
        <w:rPr>
          <w:noProof/>
        </w:rPr>
        <w:t>10</w:t>
      </w:r>
      <w:r>
        <w:rPr>
          <w:noProof/>
        </w:rPr>
        <w:fldChar w:fldCharType="end"/>
      </w:r>
    </w:p>
    <w:p w14:paraId="1EFD046D" w14:textId="12EFF04C" w:rsidR="006E340E" w:rsidRDefault="006E340E">
      <w:pPr>
        <w:pStyle w:val="TOC3"/>
        <w:tabs>
          <w:tab w:val="left" w:pos="1134"/>
          <w:tab w:val="right" w:leader="dot" w:pos="10195"/>
        </w:tabs>
        <w:rPr>
          <w:rFonts w:eastAsiaTheme="minorEastAsia"/>
          <w:noProof/>
          <w:sz w:val="22"/>
          <w:lang w:val="en-US"/>
        </w:rPr>
      </w:pPr>
      <w:r w:rsidRPr="005275AF">
        <w:rPr>
          <w:noProof/>
        </w:rPr>
        <w:t>4.3.2.</w:t>
      </w:r>
      <w:r>
        <w:rPr>
          <w:rFonts w:eastAsiaTheme="minorEastAsia"/>
          <w:noProof/>
          <w:sz w:val="22"/>
          <w:lang w:val="en-US"/>
        </w:rPr>
        <w:tab/>
      </w:r>
      <w:r>
        <w:rPr>
          <w:noProof/>
        </w:rPr>
        <w:t>Ship report template library</w:t>
      </w:r>
      <w:r>
        <w:rPr>
          <w:noProof/>
        </w:rPr>
        <w:tab/>
      </w:r>
      <w:r>
        <w:rPr>
          <w:noProof/>
        </w:rPr>
        <w:fldChar w:fldCharType="begin"/>
      </w:r>
      <w:r>
        <w:rPr>
          <w:noProof/>
        </w:rPr>
        <w:instrText xml:space="preserve"> PAGEREF _Toc475448293 \h </w:instrText>
      </w:r>
      <w:r>
        <w:rPr>
          <w:noProof/>
        </w:rPr>
      </w:r>
      <w:r>
        <w:rPr>
          <w:noProof/>
        </w:rPr>
        <w:fldChar w:fldCharType="separate"/>
      </w:r>
      <w:r>
        <w:rPr>
          <w:noProof/>
        </w:rPr>
        <w:t>10</w:t>
      </w:r>
      <w:r>
        <w:rPr>
          <w:noProof/>
        </w:rPr>
        <w:fldChar w:fldCharType="end"/>
      </w:r>
    </w:p>
    <w:p w14:paraId="6B9F957F" w14:textId="33DA0D20" w:rsidR="006E340E" w:rsidRDefault="006E340E">
      <w:pPr>
        <w:pStyle w:val="TOC3"/>
        <w:tabs>
          <w:tab w:val="left" w:pos="1134"/>
          <w:tab w:val="right" w:leader="dot" w:pos="10195"/>
        </w:tabs>
        <w:rPr>
          <w:rFonts w:eastAsiaTheme="minorEastAsia"/>
          <w:noProof/>
          <w:sz w:val="22"/>
          <w:lang w:val="en-US"/>
        </w:rPr>
      </w:pPr>
      <w:r w:rsidRPr="005275AF">
        <w:rPr>
          <w:noProof/>
        </w:rPr>
        <w:t>4.3.3.</w:t>
      </w:r>
      <w:r>
        <w:rPr>
          <w:rFonts w:eastAsiaTheme="minorEastAsia"/>
          <w:noProof/>
          <w:sz w:val="22"/>
          <w:lang w:val="en-US"/>
        </w:rPr>
        <w:tab/>
      </w:r>
      <w:r>
        <w:rPr>
          <w:noProof/>
        </w:rPr>
        <w:t>Compliance Testing</w:t>
      </w:r>
      <w:r>
        <w:rPr>
          <w:noProof/>
        </w:rPr>
        <w:tab/>
      </w:r>
      <w:r>
        <w:rPr>
          <w:noProof/>
        </w:rPr>
        <w:fldChar w:fldCharType="begin"/>
      </w:r>
      <w:r>
        <w:rPr>
          <w:noProof/>
        </w:rPr>
        <w:instrText xml:space="preserve"> PAGEREF _Toc475448294 \h </w:instrText>
      </w:r>
      <w:r>
        <w:rPr>
          <w:noProof/>
        </w:rPr>
      </w:r>
      <w:r>
        <w:rPr>
          <w:noProof/>
        </w:rPr>
        <w:fldChar w:fldCharType="separate"/>
      </w:r>
      <w:r>
        <w:rPr>
          <w:noProof/>
        </w:rPr>
        <w:t>11</w:t>
      </w:r>
      <w:r>
        <w:rPr>
          <w:noProof/>
        </w:rPr>
        <w:fldChar w:fldCharType="end"/>
      </w:r>
    </w:p>
    <w:p w14:paraId="64372969" w14:textId="3612201B" w:rsidR="006E340E" w:rsidRDefault="006E340E">
      <w:pPr>
        <w:pStyle w:val="TOC3"/>
        <w:tabs>
          <w:tab w:val="left" w:pos="1134"/>
          <w:tab w:val="right" w:leader="dot" w:pos="10195"/>
        </w:tabs>
        <w:rPr>
          <w:rFonts w:eastAsiaTheme="minorEastAsia"/>
          <w:noProof/>
          <w:sz w:val="22"/>
          <w:lang w:val="en-US"/>
        </w:rPr>
      </w:pPr>
      <w:r w:rsidRPr="005275AF">
        <w:rPr>
          <w:noProof/>
        </w:rPr>
        <w:t>4.3.4.</w:t>
      </w:r>
      <w:r>
        <w:rPr>
          <w:rFonts w:eastAsiaTheme="minorEastAsia"/>
          <w:noProof/>
          <w:sz w:val="22"/>
          <w:lang w:val="en-US"/>
        </w:rPr>
        <w:tab/>
      </w:r>
      <w:r>
        <w:rPr>
          <w:noProof/>
        </w:rPr>
        <w:t>ICT tool registry</w:t>
      </w:r>
      <w:r>
        <w:rPr>
          <w:noProof/>
        </w:rPr>
        <w:tab/>
      </w:r>
      <w:r>
        <w:rPr>
          <w:noProof/>
        </w:rPr>
        <w:fldChar w:fldCharType="begin"/>
      </w:r>
      <w:r>
        <w:rPr>
          <w:noProof/>
        </w:rPr>
        <w:instrText xml:space="preserve"> PAGEREF _Toc475448295 \h </w:instrText>
      </w:r>
      <w:r>
        <w:rPr>
          <w:noProof/>
        </w:rPr>
      </w:r>
      <w:r>
        <w:rPr>
          <w:noProof/>
        </w:rPr>
        <w:fldChar w:fldCharType="separate"/>
      </w:r>
      <w:r>
        <w:rPr>
          <w:noProof/>
        </w:rPr>
        <w:t>11</w:t>
      </w:r>
      <w:r>
        <w:rPr>
          <w:noProof/>
        </w:rPr>
        <w:fldChar w:fldCharType="end"/>
      </w:r>
    </w:p>
    <w:p w14:paraId="333CA026" w14:textId="2857AD4C" w:rsidR="006E340E" w:rsidRDefault="006E340E">
      <w:pPr>
        <w:pStyle w:val="TOC3"/>
        <w:tabs>
          <w:tab w:val="left" w:pos="1134"/>
          <w:tab w:val="right" w:leader="dot" w:pos="10195"/>
        </w:tabs>
        <w:rPr>
          <w:rFonts w:eastAsiaTheme="minorEastAsia"/>
          <w:noProof/>
          <w:sz w:val="22"/>
          <w:lang w:val="en-US"/>
        </w:rPr>
      </w:pPr>
      <w:r w:rsidRPr="005275AF">
        <w:rPr>
          <w:noProof/>
        </w:rPr>
        <w:t>4.3.5.</w:t>
      </w:r>
      <w:r>
        <w:rPr>
          <w:rFonts w:eastAsiaTheme="minorEastAsia"/>
          <w:noProof/>
          <w:sz w:val="22"/>
          <w:lang w:val="en-US"/>
        </w:rPr>
        <w:tab/>
      </w:r>
      <w:r>
        <w:rPr>
          <w:noProof/>
        </w:rPr>
        <w:t>Schedule of planned changes</w:t>
      </w:r>
      <w:r>
        <w:rPr>
          <w:noProof/>
        </w:rPr>
        <w:tab/>
      </w:r>
      <w:r>
        <w:rPr>
          <w:noProof/>
        </w:rPr>
        <w:fldChar w:fldCharType="begin"/>
      </w:r>
      <w:r>
        <w:rPr>
          <w:noProof/>
        </w:rPr>
        <w:instrText xml:space="preserve"> PAGEREF _Toc475448296 \h </w:instrText>
      </w:r>
      <w:r>
        <w:rPr>
          <w:noProof/>
        </w:rPr>
      </w:r>
      <w:r>
        <w:rPr>
          <w:noProof/>
        </w:rPr>
        <w:fldChar w:fldCharType="separate"/>
      </w:r>
      <w:r>
        <w:rPr>
          <w:noProof/>
        </w:rPr>
        <w:t>11</w:t>
      </w:r>
      <w:r>
        <w:rPr>
          <w:noProof/>
        </w:rPr>
        <w:fldChar w:fldCharType="end"/>
      </w:r>
    </w:p>
    <w:p w14:paraId="37D8A713" w14:textId="71E61571" w:rsidR="006E340E" w:rsidRDefault="006E340E">
      <w:pPr>
        <w:pStyle w:val="TOC1"/>
        <w:rPr>
          <w:rFonts w:eastAsiaTheme="minorEastAsia"/>
          <w:b w:val="0"/>
          <w:color w:val="auto"/>
          <w:lang w:val="en-US"/>
        </w:rPr>
      </w:pPr>
      <w:r w:rsidRPr="005275AF">
        <w:t>5.</w:t>
      </w:r>
      <w:r>
        <w:rPr>
          <w:rFonts w:eastAsiaTheme="minorEastAsia"/>
          <w:b w:val="0"/>
          <w:color w:val="auto"/>
          <w:lang w:val="en-US"/>
        </w:rPr>
        <w:tab/>
      </w:r>
      <w:r w:rsidRPr="005275AF">
        <w:rPr>
          <w:rFonts w:ascii="Arial" w:hAnsi="Arial"/>
        </w:rPr>
        <w:t>Reference to technical services</w:t>
      </w:r>
      <w:r>
        <w:tab/>
      </w:r>
      <w:r>
        <w:fldChar w:fldCharType="begin"/>
      </w:r>
      <w:r>
        <w:instrText xml:space="preserve"> PAGEREF _Toc475448297 \h </w:instrText>
      </w:r>
      <w:r>
        <w:fldChar w:fldCharType="separate"/>
      </w:r>
      <w:r>
        <w:t>11</w:t>
      </w:r>
      <w:r>
        <w:fldChar w:fldCharType="end"/>
      </w:r>
    </w:p>
    <w:p w14:paraId="0D8E5281" w14:textId="239C2A4E" w:rsidR="006E340E" w:rsidRDefault="006E340E">
      <w:pPr>
        <w:pStyle w:val="TOC2"/>
        <w:rPr>
          <w:rFonts w:eastAsiaTheme="minorEastAsia"/>
          <w:color w:val="auto"/>
          <w:lang w:val="en-US"/>
        </w:rPr>
      </w:pPr>
      <w:r w:rsidRPr="005275AF">
        <w:t>5.1.</w:t>
      </w:r>
      <w:r>
        <w:rPr>
          <w:rFonts w:eastAsiaTheme="minorEastAsia"/>
          <w:color w:val="auto"/>
          <w:lang w:val="en-US"/>
        </w:rPr>
        <w:tab/>
      </w:r>
      <w:r>
        <w:t>Current infrastructure</w:t>
      </w:r>
      <w:r>
        <w:tab/>
      </w:r>
      <w:r>
        <w:fldChar w:fldCharType="begin"/>
      </w:r>
      <w:r>
        <w:instrText xml:space="preserve"> PAGEREF _Toc475448298 \h </w:instrText>
      </w:r>
      <w:r>
        <w:fldChar w:fldCharType="separate"/>
      </w:r>
      <w:r>
        <w:t>11</w:t>
      </w:r>
      <w:r>
        <w:fldChar w:fldCharType="end"/>
      </w:r>
    </w:p>
    <w:p w14:paraId="27FFE719" w14:textId="07D651C4" w:rsidR="006E340E" w:rsidRDefault="006E340E">
      <w:pPr>
        <w:pStyle w:val="TOC3"/>
        <w:tabs>
          <w:tab w:val="left" w:pos="1134"/>
          <w:tab w:val="right" w:leader="dot" w:pos="10195"/>
        </w:tabs>
        <w:rPr>
          <w:rFonts w:eastAsiaTheme="minorEastAsia"/>
          <w:noProof/>
          <w:sz w:val="22"/>
          <w:lang w:val="en-US"/>
        </w:rPr>
      </w:pPr>
      <w:r w:rsidRPr="005275AF">
        <w:rPr>
          <w:noProof/>
        </w:rPr>
        <w:t>5.1.1.</w:t>
      </w:r>
      <w:r>
        <w:rPr>
          <w:rFonts w:eastAsiaTheme="minorEastAsia"/>
          <w:noProof/>
          <w:sz w:val="22"/>
          <w:lang w:val="en-US"/>
        </w:rPr>
        <w:tab/>
      </w:r>
      <w:r>
        <w:rPr>
          <w:noProof/>
        </w:rPr>
        <w:t>Telecommunications</w:t>
      </w:r>
      <w:r>
        <w:rPr>
          <w:noProof/>
        </w:rPr>
        <w:tab/>
      </w:r>
      <w:r>
        <w:rPr>
          <w:noProof/>
        </w:rPr>
        <w:fldChar w:fldCharType="begin"/>
      </w:r>
      <w:r>
        <w:rPr>
          <w:noProof/>
        </w:rPr>
        <w:instrText xml:space="preserve"> PAGEREF _Toc475448299 \h </w:instrText>
      </w:r>
      <w:r>
        <w:rPr>
          <w:noProof/>
        </w:rPr>
      </w:r>
      <w:r>
        <w:rPr>
          <w:noProof/>
        </w:rPr>
        <w:fldChar w:fldCharType="separate"/>
      </w:r>
      <w:r>
        <w:rPr>
          <w:noProof/>
        </w:rPr>
        <w:t>11</w:t>
      </w:r>
      <w:r>
        <w:rPr>
          <w:noProof/>
        </w:rPr>
        <w:fldChar w:fldCharType="end"/>
      </w:r>
    </w:p>
    <w:p w14:paraId="1F516175" w14:textId="5369E441" w:rsidR="006E340E" w:rsidRDefault="006E340E">
      <w:pPr>
        <w:pStyle w:val="TOC3"/>
        <w:tabs>
          <w:tab w:val="left" w:pos="1134"/>
          <w:tab w:val="right" w:leader="dot" w:pos="10195"/>
        </w:tabs>
        <w:rPr>
          <w:rFonts w:eastAsiaTheme="minorEastAsia"/>
          <w:noProof/>
          <w:sz w:val="22"/>
          <w:lang w:val="en-US"/>
        </w:rPr>
      </w:pPr>
      <w:r w:rsidRPr="005275AF">
        <w:rPr>
          <w:noProof/>
        </w:rPr>
        <w:t>5.1.2.</w:t>
      </w:r>
      <w:r>
        <w:rPr>
          <w:rFonts w:eastAsiaTheme="minorEastAsia"/>
          <w:noProof/>
          <w:sz w:val="22"/>
          <w:lang w:val="en-US"/>
        </w:rPr>
        <w:tab/>
      </w:r>
      <w:r>
        <w:rPr>
          <w:noProof/>
        </w:rPr>
        <w:t>On-board computing environment</w:t>
      </w:r>
      <w:r>
        <w:rPr>
          <w:noProof/>
        </w:rPr>
        <w:tab/>
      </w:r>
      <w:r>
        <w:rPr>
          <w:noProof/>
        </w:rPr>
        <w:fldChar w:fldCharType="begin"/>
      </w:r>
      <w:r>
        <w:rPr>
          <w:noProof/>
        </w:rPr>
        <w:instrText xml:space="preserve"> PAGEREF _Toc475448300 \h </w:instrText>
      </w:r>
      <w:r>
        <w:rPr>
          <w:noProof/>
        </w:rPr>
      </w:r>
      <w:r>
        <w:rPr>
          <w:noProof/>
        </w:rPr>
        <w:fldChar w:fldCharType="separate"/>
      </w:r>
      <w:r>
        <w:rPr>
          <w:noProof/>
        </w:rPr>
        <w:t>11</w:t>
      </w:r>
      <w:r>
        <w:rPr>
          <w:noProof/>
        </w:rPr>
        <w:fldChar w:fldCharType="end"/>
      </w:r>
    </w:p>
    <w:p w14:paraId="101481E6" w14:textId="2FAC62BC" w:rsidR="006E340E" w:rsidRDefault="006E340E">
      <w:pPr>
        <w:pStyle w:val="TOC3"/>
        <w:tabs>
          <w:tab w:val="left" w:pos="1134"/>
          <w:tab w:val="right" w:leader="dot" w:pos="10195"/>
        </w:tabs>
        <w:rPr>
          <w:rFonts w:eastAsiaTheme="minorEastAsia"/>
          <w:noProof/>
          <w:sz w:val="22"/>
          <w:lang w:val="en-US"/>
        </w:rPr>
      </w:pPr>
      <w:r w:rsidRPr="005275AF">
        <w:rPr>
          <w:noProof/>
        </w:rPr>
        <w:t>5.1.3.</w:t>
      </w:r>
      <w:r>
        <w:rPr>
          <w:rFonts w:eastAsiaTheme="minorEastAsia"/>
          <w:noProof/>
          <w:sz w:val="22"/>
          <w:lang w:val="en-US"/>
        </w:rPr>
        <w:tab/>
      </w:r>
      <w:r>
        <w:rPr>
          <w:noProof/>
        </w:rPr>
        <w:t>Cloud-based infrastructure</w:t>
      </w:r>
      <w:r>
        <w:rPr>
          <w:noProof/>
        </w:rPr>
        <w:tab/>
      </w:r>
      <w:r>
        <w:rPr>
          <w:noProof/>
        </w:rPr>
        <w:fldChar w:fldCharType="begin"/>
      </w:r>
      <w:r>
        <w:rPr>
          <w:noProof/>
        </w:rPr>
        <w:instrText xml:space="preserve"> PAGEREF _Toc475448301 \h </w:instrText>
      </w:r>
      <w:r>
        <w:rPr>
          <w:noProof/>
        </w:rPr>
      </w:r>
      <w:r>
        <w:rPr>
          <w:noProof/>
        </w:rPr>
        <w:fldChar w:fldCharType="separate"/>
      </w:r>
      <w:r>
        <w:rPr>
          <w:noProof/>
        </w:rPr>
        <w:t>12</w:t>
      </w:r>
      <w:r>
        <w:rPr>
          <w:noProof/>
        </w:rPr>
        <w:fldChar w:fldCharType="end"/>
      </w:r>
    </w:p>
    <w:p w14:paraId="7DC81776" w14:textId="20BB2536" w:rsidR="006E340E" w:rsidRDefault="006E340E">
      <w:pPr>
        <w:pStyle w:val="TOC3"/>
        <w:tabs>
          <w:tab w:val="left" w:pos="1134"/>
          <w:tab w:val="right" w:leader="dot" w:pos="10195"/>
        </w:tabs>
        <w:rPr>
          <w:rFonts w:eastAsiaTheme="minorEastAsia"/>
          <w:noProof/>
          <w:sz w:val="22"/>
          <w:lang w:val="en-US"/>
        </w:rPr>
      </w:pPr>
      <w:r w:rsidRPr="005275AF">
        <w:rPr>
          <w:noProof/>
        </w:rPr>
        <w:t>5.1.4.</w:t>
      </w:r>
      <w:r>
        <w:rPr>
          <w:rFonts w:eastAsiaTheme="minorEastAsia"/>
          <w:noProof/>
          <w:sz w:val="22"/>
          <w:lang w:val="en-US"/>
        </w:rPr>
        <w:tab/>
      </w:r>
      <w:r>
        <w:rPr>
          <w:noProof/>
        </w:rPr>
        <w:t>Security infrastructure</w:t>
      </w:r>
      <w:r>
        <w:rPr>
          <w:noProof/>
        </w:rPr>
        <w:tab/>
      </w:r>
      <w:r>
        <w:rPr>
          <w:noProof/>
        </w:rPr>
        <w:fldChar w:fldCharType="begin"/>
      </w:r>
      <w:r>
        <w:rPr>
          <w:noProof/>
        </w:rPr>
        <w:instrText xml:space="preserve"> PAGEREF _Toc475448302 \h </w:instrText>
      </w:r>
      <w:r>
        <w:rPr>
          <w:noProof/>
        </w:rPr>
      </w:r>
      <w:r>
        <w:rPr>
          <w:noProof/>
        </w:rPr>
        <w:fldChar w:fldCharType="separate"/>
      </w:r>
      <w:r>
        <w:rPr>
          <w:noProof/>
        </w:rPr>
        <w:t>12</w:t>
      </w:r>
      <w:r>
        <w:rPr>
          <w:noProof/>
        </w:rPr>
        <w:fldChar w:fldCharType="end"/>
      </w:r>
    </w:p>
    <w:p w14:paraId="003911F1" w14:textId="0F9D0069" w:rsidR="006E340E" w:rsidRDefault="006E340E">
      <w:pPr>
        <w:pStyle w:val="TOC2"/>
        <w:rPr>
          <w:rFonts w:eastAsiaTheme="minorEastAsia"/>
          <w:color w:val="auto"/>
          <w:lang w:val="en-US"/>
        </w:rPr>
      </w:pPr>
      <w:r w:rsidRPr="005275AF">
        <w:t>5.2.</w:t>
      </w:r>
      <w:r>
        <w:rPr>
          <w:rFonts w:eastAsiaTheme="minorEastAsia"/>
          <w:color w:val="auto"/>
          <w:lang w:val="en-US"/>
        </w:rPr>
        <w:tab/>
      </w:r>
      <w:r>
        <w:t>Future infrastructure</w:t>
      </w:r>
      <w:r>
        <w:tab/>
      </w:r>
      <w:r>
        <w:fldChar w:fldCharType="begin"/>
      </w:r>
      <w:r>
        <w:instrText xml:space="preserve"> PAGEREF _Toc475448303 \h </w:instrText>
      </w:r>
      <w:r>
        <w:fldChar w:fldCharType="separate"/>
      </w:r>
      <w:r>
        <w:t>12</w:t>
      </w:r>
      <w:r>
        <w:fldChar w:fldCharType="end"/>
      </w:r>
    </w:p>
    <w:p w14:paraId="2871F8A2" w14:textId="5C901607" w:rsidR="006E340E" w:rsidRDefault="006E340E">
      <w:pPr>
        <w:pStyle w:val="TOC1"/>
        <w:rPr>
          <w:rFonts w:eastAsiaTheme="minorEastAsia"/>
          <w:b w:val="0"/>
          <w:color w:val="auto"/>
          <w:lang w:val="en-US"/>
        </w:rPr>
      </w:pPr>
      <w:r w:rsidRPr="005275AF">
        <w:t>6.</w:t>
      </w:r>
      <w:r>
        <w:rPr>
          <w:rFonts w:eastAsiaTheme="minorEastAsia"/>
          <w:b w:val="0"/>
          <w:color w:val="auto"/>
          <w:lang w:val="en-US"/>
        </w:rPr>
        <w:tab/>
      </w:r>
      <w:r w:rsidRPr="005275AF">
        <w:rPr>
          <w:rFonts w:ascii="Arial" w:hAnsi="Arial"/>
        </w:rPr>
        <w:t>Prerequisite maritime services</w:t>
      </w:r>
      <w:r>
        <w:tab/>
      </w:r>
      <w:r>
        <w:fldChar w:fldCharType="begin"/>
      </w:r>
      <w:r>
        <w:instrText xml:space="preserve"> PAGEREF _Toc475448304 \h </w:instrText>
      </w:r>
      <w:r>
        <w:fldChar w:fldCharType="separate"/>
      </w:r>
      <w:r>
        <w:t>12</w:t>
      </w:r>
      <w:r>
        <w:fldChar w:fldCharType="end"/>
      </w:r>
    </w:p>
    <w:p w14:paraId="375C2D87" w14:textId="60D4A656" w:rsidR="006E340E" w:rsidRDefault="006E340E">
      <w:pPr>
        <w:pStyle w:val="TOC1"/>
        <w:rPr>
          <w:rFonts w:eastAsiaTheme="minorEastAsia"/>
          <w:b w:val="0"/>
          <w:color w:val="auto"/>
          <w:lang w:val="en-US"/>
        </w:rPr>
      </w:pPr>
      <w:r w:rsidRPr="005275AF">
        <w:t>7.</w:t>
      </w:r>
      <w:r>
        <w:rPr>
          <w:rFonts w:eastAsiaTheme="minorEastAsia"/>
          <w:b w:val="0"/>
          <w:color w:val="auto"/>
          <w:lang w:val="en-US"/>
        </w:rPr>
        <w:tab/>
      </w:r>
      <w:r w:rsidRPr="005275AF">
        <w:rPr>
          <w:rFonts w:ascii="Arial" w:hAnsi="Arial"/>
        </w:rPr>
        <w:t>Examples</w:t>
      </w:r>
      <w:r>
        <w:tab/>
      </w:r>
      <w:r>
        <w:fldChar w:fldCharType="begin"/>
      </w:r>
      <w:r>
        <w:instrText xml:space="preserve"> PAGEREF _Toc475448305 \h </w:instrText>
      </w:r>
      <w:r>
        <w:fldChar w:fldCharType="separate"/>
      </w:r>
      <w:r>
        <w:t>12</w:t>
      </w:r>
      <w:r>
        <w:fldChar w:fldCharType="end"/>
      </w:r>
    </w:p>
    <w:p w14:paraId="664B71A0" w14:textId="2F76A0B1" w:rsidR="006E340E" w:rsidRDefault="006E340E">
      <w:pPr>
        <w:pStyle w:val="TOC2"/>
        <w:rPr>
          <w:rFonts w:eastAsiaTheme="minorEastAsia"/>
          <w:color w:val="auto"/>
          <w:lang w:val="en-US"/>
        </w:rPr>
      </w:pPr>
      <w:r w:rsidRPr="005275AF">
        <w:t>7.1.</w:t>
      </w:r>
      <w:r>
        <w:rPr>
          <w:rFonts w:eastAsiaTheme="minorEastAsia"/>
          <w:color w:val="auto"/>
          <w:lang w:val="en-US"/>
        </w:rPr>
        <w:tab/>
      </w:r>
      <w:r>
        <w:t>Currently available ship reporting ict tools</w:t>
      </w:r>
      <w:r>
        <w:tab/>
      </w:r>
      <w:r>
        <w:fldChar w:fldCharType="begin"/>
      </w:r>
      <w:r>
        <w:instrText xml:space="preserve"> PAGEREF _Toc475448306 \h </w:instrText>
      </w:r>
      <w:r>
        <w:fldChar w:fldCharType="separate"/>
      </w:r>
      <w:r>
        <w:t>12</w:t>
      </w:r>
      <w:r>
        <w:fldChar w:fldCharType="end"/>
      </w:r>
    </w:p>
    <w:p w14:paraId="7753024E" w14:textId="628EDCB7" w:rsidR="006E340E" w:rsidRDefault="006E340E">
      <w:pPr>
        <w:pStyle w:val="TOC2"/>
        <w:rPr>
          <w:rFonts w:eastAsiaTheme="minorEastAsia"/>
          <w:color w:val="auto"/>
          <w:lang w:val="en-US"/>
        </w:rPr>
      </w:pPr>
      <w:r w:rsidRPr="005275AF">
        <w:t>7.2.</w:t>
      </w:r>
      <w:r>
        <w:rPr>
          <w:rFonts w:eastAsiaTheme="minorEastAsia"/>
          <w:color w:val="auto"/>
          <w:lang w:val="en-US"/>
        </w:rPr>
        <w:tab/>
      </w:r>
      <w:r>
        <w:t>National Single Window systems</w:t>
      </w:r>
      <w:r>
        <w:tab/>
      </w:r>
      <w:r>
        <w:fldChar w:fldCharType="begin"/>
      </w:r>
      <w:r>
        <w:instrText xml:space="preserve"> PAGEREF _Toc475448307 \h </w:instrText>
      </w:r>
      <w:r>
        <w:fldChar w:fldCharType="separate"/>
      </w:r>
      <w:r>
        <w:t>12</w:t>
      </w:r>
      <w:r>
        <w:fldChar w:fldCharType="end"/>
      </w:r>
    </w:p>
    <w:p w14:paraId="468C5BDA" w14:textId="0EC0B1A1" w:rsidR="006E340E" w:rsidRDefault="006E340E">
      <w:pPr>
        <w:pStyle w:val="TOC2"/>
        <w:rPr>
          <w:rFonts w:eastAsiaTheme="minorEastAsia"/>
          <w:color w:val="auto"/>
          <w:lang w:val="en-US"/>
        </w:rPr>
      </w:pPr>
      <w:r w:rsidRPr="005275AF">
        <w:t>7.3.</w:t>
      </w:r>
      <w:r>
        <w:rPr>
          <w:rFonts w:eastAsiaTheme="minorEastAsia"/>
          <w:color w:val="auto"/>
          <w:lang w:val="en-US"/>
        </w:rPr>
        <w:tab/>
      </w:r>
      <w:r>
        <w:t>Ship reports (see annex 4)</w:t>
      </w:r>
      <w:r>
        <w:tab/>
      </w:r>
      <w:r>
        <w:fldChar w:fldCharType="begin"/>
      </w:r>
      <w:r>
        <w:instrText xml:space="preserve"> PAGEREF _Toc475448308 \h </w:instrText>
      </w:r>
      <w:r>
        <w:fldChar w:fldCharType="separate"/>
      </w:r>
      <w:r>
        <w:t>12</w:t>
      </w:r>
      <w:r>
        <w:fldChar w:fldCharType="end"/>
      </w:r>
    </w:p>
    <w:p w14:paraId="11AC9B3B" w14:textId="55F99690" w:rsidR="006E340E" w:rsidRDefault="006E340E">
      <w:pPr>
        <w:pStyle w:val="TOC1"/>
        <w:rPr>
          <w:rFonts w:eastAsiaTheme="minorEastAsia"/>
          <w:b w:val="0"/>
          <w:color w:val="auto"/>
          <w:lang w:val="en-US"/>
        </w:rPr>
      </w:pPr>
      <w:r w:rsidRPr="005275AF">
        <w:t>8.</w:t>
      </w:r>
      <w:r>
        <w:rPr>
          <w:rFonts w:eastAsiaTheme="minorEastAsia"/>
          <w:b w:val="0"/>
          <w:color w:val="auto"/>
          <w:lang w:val="en-US"/>
        </w:rPr>
        <w:tab/>
      </w:r>
      <w:r w:rsidRPr="005275AF">
        <w:t>DEFINITIONS</w:t>
      </w:r>
      <w:r>
        <w:tab/>
      </w:r>
      <w:r>
        <w:fldChar w:fldCharType="begin"/>
      </w:r>
      <w:r>
        <w:instrText xml:space="preserve"> PAGEREF _Toc475448309 \h </w:instrText>
      </w:r>
      <w:r>
        <w:fldChar w:fldCharType="separate"/>
      </w:r>
      <w:r>
        <w:t>12</w:t>
      </w:r>
      <w:r>
        <w:fldChar w:fldCharType="end"/>
      </w:r>
    </w:p>
    <w:p w14:paraId="25CBE287" w14:textId="0EEEDD36" w:rsidR="006E340E" w:rsidRDefault="006E340E">
      <w:pPr>
        <w:pStyle w:val="TOC1"/>
        <w:rPr>
          <w:rFonts w:eastAsiaTheme="minorEastAsia"/>
          <w:b w:val="0"/>
          <w:color w:val="auto"/>
          <w:lang w:val="en-US"/>
        </w:rPr>
      </w:pPr>
      <w:r w:rsidRPr="005275AF">
        <w:t>9.</w:t>
      </w:r>
      <w:r>
        <w:rPr>
          <w:rFonts w:eastAsiaTheme="minorEastAsia"/>
          <w:b w:val="0"/>
          <w:color w:val="auto"/>
          <w:lang w:val="en-US"/>
        </w:rPr>
        <w:tab/>
      </w:r>
      <w:r w:rsidRPr="005275AF">
        <w:t>ACRONYMS</w:t>
      </w:r>
      <w:r>
        <w:tab/>
      </w:r>
      <w:r>
        <w:fldChar w:fldCharType="begin"/>
      </w:r>
      <w:r>
        <w:instrText xml:space="preserve"> PAGEREF _Toc475448310 \h </w:instrText>
      </w:r>
      <w:r>
        <w:fldChar w:fldCharType="separate"/>
      </w:r>
      <w:r>
        <w:t>12</w:t>
      </w:r>
      <w:r>
        <w:fldChar w:fldCharType="end"/>
      </w:r>
    </w:p>
    <w:p w14:paraId="2CDCD7BA" w14:textId="66F66638" w:rsidR="00642025" w:rsidRDefault="004A4EC4" w:rsidP="0093492E">
      <w:pPr>
        <w:rPr>
          <w:rFonts w:eastAsia="Times New Roman" w:cs="Times New Roman"/>
          <w:b/>
          <w:color w:val="00558C" w:themeColor="accent1"/>
          <w:sz w:val="22"/>
          <w:szCs w:val="20"/>
        </w:rPr>
      </w:pPr>
      <w:r w:rsidRPr="00F55AD7">
        <w:rPr>
          <w:rFonts w:eastAsia="Times New Roman" w:cs="Times New Roman"/>
          <w:b/>
          <w:color w:val="00558C" w:themeColor="accent1"/>
          <w:sz w:val="22"/>
          <w:szCs w:val="20"/>
        </w:rPr>
        <w:fldChar w:fldCharType="end"/>
      </w:r>
      <w:r w:rsidR="005410F4">
        <w:rPr>
          <w:rFonts w:eastAsia="Times New Roman" w:cs="Times New Roman"/>
          <w:b/>
          <w:color w:val="00558C" w:themeColor="accent1"/>
          <w:sz w:val="22"/>
          <w:szCs w:val="20"/>
        </w:rPr>
        <w:t xml:space="preserve">ANNEX 1 </w:t>
      </w:r>
      <w:r w:rsidR="009A776C" w:rsidRPr="009A776C">
        <w:rPr>
          <w:rFonts w:eastAsia="Times New Roman" w:cs="Times New Roman"/>
          <w:b/>
          <w:color w:val="00558C" w:themeColor="accent1"/>
          <w:sz w:val="22"/>
          <w:szCs w:val="20"/>
        </w:rPr>
        <w:t>VSRS Draft S-2XX Product Specifications</w:t>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t>14</w:t>
      </w:r>
    </w:p>
    <w:p w14:paraId="4DDE9BEE" w14:textId="3B7ED540" w:rsidR="009A776C" w:rsidRDefault="009A776C" w:rsidP="009A776C">
      <w:pPr>
        <w:rPr>
          <w:rFonts w:eastAsia="Times New Roman" w:cs="Times New Roman"/>
          <w:b/>
          <w:color w:val="00558C" w:themeColor="accent1"/>
          <w:sz w:val="22"/>
          <w:szCs w:val="20"/>
        </w:rPr>
      </w:pPr>
      <w:r>
        <w:rPr>
          <w:rFonts w:eastAsia="Times New Roman" w:cs="Times New Roman"/>
          <w:b/>
          <w:color w:val="00558C" w:themeColor="accent1"/>
          <w:sz w:val="22"/>
          <w:szCs w:val="20"/>
        </w:rPr>
        <w:t xml:space="preserve">ANNEX 2 </w:t>
      </w:r>
      <w:r w:rsidRPr="009A776C">
        <w:rPr>
          <w:rFonts w:eastAsia="Times New Roman" w:cs="Times New Roman"/>
          <w:b/>
          <w:color w:val="00558C" w:themeColor="accent1"/>
          <w:sz w:val="22"/>
          <w:szCs w:val="20"/>
        </w:rPr>
        <w:t>VSRS Migration to Future Infrastructure</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18</w:t>
      </w:r>
    </w:p>
    <w:p w14:paraId="2860B0C8" w14:textId="13EC9EB8" w:rsidR="009A776C" w:rsidRPr="00F55AD7" w:rsidRDefault="009A776C" w:rsidP="009A776C">
      <w:pPr>
        <w:rPr>
          <w:b/>
          <w:color w:val="00558C" w:themeColor="accent1"/>
          <w:sz w:val="22"/>
        </w:rPr>
      </w:pPr>
      <w:r>
        <w:rPr>
          <w:rFonts w:eastAsia="Times New Roman" w:cs="Times New Roman"/>
          <w:b/>
          <w:color w:val="00558C" w:themeColor="accent1"/>
          <w:sz w:val="22"/>
          <w:szCs w:val="20"/>
        </w:rPr>
        <w:t xml:space="preserve">ANNEX 3 </w:t>
      </w:r>
      <w:r w:rsidR="00CB3F0E" w:rsidRPr="00CB3F0E">
        <w:rPr>
          <w:rFonts w:eastAsia="Times New Roman" w:cs="Times New Roman"/>
          <w:b/>
          <w:color w:val="00558C" w:themeColor="accent1"/>
          <w:sz w:val="22"/>
          <w:szCs w:val="20"/>
        </w:rPr>
        <w:t>Proposed Specification Guideline for Technical Services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sidR="00CB3F0E">
        <w:rPr>
          <w:rFonts w:eastAsia="Times New Roman" w:cs="Times New Roman"/>
          <w:b/>
          <w:color w:val="00558C" w:themeColor="accent1"/>
          <w:sz w:val="22"/>
          <w:szCs w:val="20"/>
        </w:rPr>
        <w:t>21</w:t>
      </w:r>
    </w:p>
    <w:p w14:paraId="2527F435" w14:textId="2CCB69C4" w:rsidR="00CB3F0E" w:rsidRPr="00F55AD7" w:rsidRDefault="00CB3F0E" w:rsidP="00CB3F0E">
      <w:pPr>
        <w:rPr>
          <w:b/>
          <w:color w:val="00558C" w:themeColor="accent1"/>
          <w:sz w:val="22"/>
        </w:rPr>
      </w:pPr>
      <w:r>
        <w:rPr>
          <w:rFonts w:eastAsia="Times New Roman" w:cs="Times New Roman"/>
          <w:b/>
          <w:color w:val="00558C" w:themeColor="accent1"/>
          <w:sz w:val="22"/>
          <w:szCs w:val="20"/>
        </w:rPr>
        <w:t xml:space="preserve">ANNEX 4 </w:t>
      </w:r>
      <w:r w:rsidRPr="00CB3F0E">
        <w:rPr>
          <w:rFonts w:eastAsia="Times New Roman" w:cs="Times New Roman"/>
          <w:b/>
          <w:color w:val="00558C" w:themeColor="accent1"/>
          <w:sz w:val="22"/>
          <w:szCs w:val="20"/>
        </w:rPr>
        <w:t>Examples of Ship Reports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23</w:t>
      </w:r>
    </w:p>
    <w:p w14:paraId="7F20F998" w14:textId="06AF2AA9" w:rsidR="009A776C" w:rsidRDefault="009A776C" w:rsidP="009A776C">
      <w:pPr>
        <w:rPr>
          <w:b/>
          <w:color w:val="00558C" w:themeColor="accent1"/>
          <w:sz w:val="22"/>
        </w:rPr>
      </w:pPr>
    </w:p>
    <w:p w14:paraId="09045995" w14:textId="50F85D13" w:rsidR="00C37208" w:rsidRDefault="00C37208" w:rsidP="009A776C">
      <w:pPr>
        <w:rPr>
          <w:b/>
          <w:color w:val="00558C" w:themeColor="accent1"/>
          <w:sz w:val="28"/>
          <w:szCs w:val="28"/>
        </w:rPr>
      </w:pPr>
      <w:r w:rsidRPr="00C37208">
        <w:rPr>
          <w:b/>
          <w:color w:val="00558C" w:themeColor="accent1"/>
          <w:sz w:val="28"/>
          <w:szCs w:val="28"/>
        </w:rPr>
        <w:lastRenderedPageBreak/>
        <w:t>Addenda</w:t>
      </w:r>
    </w:p>
    <w:p w14:paraId="631787A7" w14:textId="3E690CC1" w:rsidR="00C37208" w:rsidRPr="00C37208" w:rsidRDefault="00C37208" w:rsidP="009A776C">
      <w:pPr>
        <w:rPr>
          <w:sz w:val="22"/>
        </w:rPr>
      </w:pPr>
      <w:r w:rsidRPr="00C37208">
        <w:rPr>
          <w:sz w:val="22"/>
        </w:rPr>
        <w:t>These are spreadsheets</w:t>
      </w:r>
      <w:r>
        <w:rPr>
          <w:sz w:val="22"/>
        </w:rPr>
        <w:t xml:space="preserve"> that are part of this document. </w:t>
      </w:r>
      <w:r w:rsidR="00680CB4">
        <w:rPr>
          <w:sz w:val="22"/>
        </w:rPr>
        <w:t>They are listed below with links to the DropBox folder for “</w:t>
      </w:r>
      <w:r w:rsidR="00680CB4" w:rsidRPr="00680CB4">
        <w:rPr>
          <w:sz w:val="22"/>
        </w:rPr>
        <w:t>IALA Guideline on Vessel Shore Reporting</w:t>
      </w:r>
      <w:r w:rsidR="00680CB4">
        <w:rPr>
          <w:sz w:val="22"/>
        </w:rPr>
        <w:t>”</w:t>
      </w:r>
    </w:p>
    <w:p w14:paraId="66410653" w14:textId="0F9FFA62" w:rsidR="00C37208" w:rsidRPr="00C37208" w:rsidRDefault="009D4BC9" w:rsidP="009A776C">
      <w:pPr>
        <w:rPr>
          <w:b/>
          <w:color w:val="00558C" w:themeColor="accent1"/>
          <w:sz w:val="22"/>
        </w:rPr>
      </w:pPr>
      <w:hyperlink r:id="rId18" w:history="1">
        <w:r w:rsidR="00C37208" w:rsidRPr="00C37208">
          <w:rPr>
            <w:rStyle w:val="Hyperlink"/>
            <w:sz w:val="22"/>
          </w:rPr>
          <w:t>Ship Report Template v1.1</w:t>
        </w:r>
      </w:hyperlink>
    </w:p>
    <w:p w14:paraId="605E1D30" w14:textId="04A7C831" w:rsidR="00C37208" w:rsidRPr="00C37208" w:rsidRDefault="009D4BC9" w:rsidP="009A776C">
      <w:pPr>
        <w:rPr>
          <w:b/>
          <w:color w:val="00558C" w:themeColor="accent1"/>
          <w:sz w:val="22"/>
        </w:rPr>
      </w:pPr>
      <w:hyperlink r:id="rId19" w:history="1">
        <w:r w:rsidR="00C37208" w:rsidRPr="00C37208">
          <w:rPr>
            <w:rStyle w:val="Hyperlink"/>
            <w:sz w:val="22"/>
          </w:rPr>
          <w:t>Ship Reporting Data Model Attribute Specification v2.0.1Complete</w:t>
        </w:r>
      </w:hyperlink>
    </w:p>
    <w:p w14:paraId="6A25427F" w14:textId="4FC95ED7" w:rsidR="00C37208" w:rsidRDefault="009D4BC9" w:rsidP="009A776C">
      <w:pPr>
        <w:rPr>
          <w:b/>
          <w:color w:val="00558C" w:themeColor="accent1"/>
          <w:sz w:val="22"/>
        </w:rPr>
      </w:pPr>
      <w:hyperlink r:id="rId20" w:history="1">
        <w:r w:rsidR="00C37208" w:rsidRPr="00C37208">
          <w:rPr>
            <w:rStyle w:val="Hyperlink"/>
            <w:sz w:val="22"/>
          </w:rPr>
          <w:t>CMDS v1.1</w:t>
        </w:r>
      </w:hyperlink>
    </w:p>
    <w:p w14:paraId="5AECF157" w14:textId="0A065C36" w:rsidR="00C37208" w:rsidRPr="00F55AD7" w:rsidRDefault="009D4BC9" w:rsidP="009A776C">
      <w:pPr>
        <w:rPr>
          <w:b/>
          <w:color w:val="00558C" w:themeColor="accent1"/>
          <w:sz w:val="22"/>
        </w:rPr>
      </w:pPr>
      <w:hyperlink r:id="rId21" w:history="1">
        <w:r w:rsidR="00C37208" w:rsidRPr="00C37208">
          <w:rPr>
            <w:rStyle w:val="Hyperlink"/>
            <w:sz w:val="22"/>
          </w:rPr>
          <w:t>CMDS Sources for Ship Report Types</w:t>
        </w:r>
      </w:hyperlink>
    </w:p>
    <w:p w14:paraId="0172853F" w14:textId="77777777" w:rsidR="009A776C" w:rsidRPr="00F55AD7" w:rsidRDefault="009A776C" w:rsidP="0093492E">
      <w:pPr>
        <w:rPr>
          <w:b/>
          <w:color w:val="00558C" w:themeColor="accent1"/>
          <w:sz w:val="22"/>
        </w:rPr>
      </w:pPr>
    </w:p>
    <w:p w14:paraId="12FCE094" w14:textId="77777777" w:rsidR="006E340E" w:rsidRDefault="006E340E">
      <w:pPr>
        <w:spacing w:after="200" w:line="276" w:lineRule="auto"/>
        <w:rPr>
          <w:b/>
          <w:color w:val="009FE3" w:themeColor="accent2"/>
          <w:sz w:val="40"/>
          <w:szCs w:val="40"/>
        </w:rPr>
      </w:pPr>
      <w:r>
        <w:br w:type="page"/>
      </w:r>
    </w:p>
    <w:p w14:paraId="6E54090E" w14:textId="31EAAD08" w:rsidR="00994D97" w:rsidRPr="00F55AD7" w:rsidRDefault="00994D97" w:rsidP="00C9558A">
      <w:pPr>
        <w:pStyle w:val="ListofFigures"/>
      </w:pPr>
      <w:r w:rsidRPr="00F55AD7">
        <w:lastRenderedPageBreak/>
        <w:t>List of Figures</w:t>
      </w:r>
      <w:r w:rsidR="00176BB8">
        <w:t xml:space="preserve"> [List of Figures]</w:t>
      </w:r>
    </w:p>
    <w:p w14:paraId="11D526EE" w14:textId="747147F6" w:rsidR="00A81F91"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A81F91">
        <w:rPr>
          <w:noProof/>
        </w:rPr>
        <w:t>Figure 1</w:t>
      </w:r>
      <w:r w:rsidR="00A81F91">
        <w:rPr>
          <w:rFonts w:eastAsiaTheme="minorEastAsia"/>
          <w:i w:val="0"/>
          <w:noProof/>
          <w:lang w:val="en-US"/>
        </w:rPr>
        <w:tab/>
      </w:r>
      <w:r w:rsidR="00A81F91">
        <w:rPr>
          <w:noProof/>
        </w:rPr>
        <w:t>Initial Area of Operation</w:t>
      </w:r>
      <w:r w:rsidR="00A81F91">
        <w:rPr>
          <w:noProof/>
        </w:rPr>
        <w:tab/>
      </w:r>
      <w:r w:rsidR="00A81F91">
        <w:rPr>
          <w:noProof/>
        </w:rPr>
        <w:fldChar w:fldCharType="begin"/>
      </w:r>
      <w:r w:rsidR="00A81F91">
        <w:rPr>
          <w:noProof/>
        </w:rPr>
        <w:instrText xml:space="preserve"> PAGEREF _Toc475447954 \h </w:instrText>
      </w:r>
      <w:r w:rsidR="00A81F91">
        <w:rPr>
          <w:noProof/>
        </w:rPr>
      </w:r>
      <w:r w:rsidR="00A81F91">
        <w:rPr>
          <w:noProof/>
        </w:rPr>
        <w:fldChar w:fldCharType="separate"/>
      </w:r>
      <w:r w:rsidR="00A81F91">
        <w:rPr>
          <w:noProof/>
        </w:rPr>
        <w:t>7</w:t>
      </w:r>
      <w:r w:rsidR="00A81F91">
        <w:rPr>
          <w:noProof/>
        </w:rPr>
        <w:fldChar w:fldCharType="end"/>
      </w:r>
    </w:p>
    <w:p w14:paraId="39433B26" w14:textId="53B447B6" w:rsidR="00A81F91" w:rsidRDefault="00A81F91">
      <w:pPr>
        <w:pStyle w:val="TableofFigures"/>
        <w:rPr>
          <w:rFonts w:eastAsiaTheme="minorEastAsia"/>
          <w:i w:val="0"/>
          <w:noProof/>
          <w:lang w:val="en-US"/>
        </w:rPr>
      </w:pPr>
      <w:r>
        <w:rPr>
          <w:noProof/>
        </w:rPr>
        <w:t>Figure 2</w:t>
      </w:r>
      <w:r>
        <w:rPr>
          <w:rFonts w:eastAsiaTheme="minorEastAsia"/>
          <w:i w:val="0"/>
          <w:noProof/>
          <w:lang w:val="en-US"/>
        </w:rPr>
        <w:tab/>
      </w:r>
      <w:r>
        <w:rPr>
          <w:noProof/>
        </w:rPr>
        <w:t>High-level view of CMDS Objects and their relationships</w:t>
      </w:r>
      <w:r>
        <w:rPr>
          <w:noProof/>
        </w:rPr>
        <w:tab/>
      </w:r>
      <w:r>
        <w:rPr>
          <w:noProof/>
        </w:rPr>
        <w:fldChar w:fldCharType="begin"/>
      </w:r>
      <w:r>
        <w:rPr>
          <w:noProof/>
        </w:rPr>
        <w:instrText xml:space="preserve"> PAGEREF _Toc475447955 \h </w:instrText>
      </w:r>
      <w:r>
        <w:rPr>
          <w:noProof/>
        </w:rPr>
      </w:r>
      <w:r>
        <w:rPr>
          <w:noProof/>
        </w:rPr>
        <w:fldChar w:fldCharType="separate"/>
      </w:r>
      <w:r>
        <w:rPr>
          <w:noProof/>
        </w:rPr>
        <w:t>9</w:t>
      </w:r>
      <w:r>
        <w:rPr>
          <w:noProof/>
        </w:rPr>
        <w:fldChar w:fldCharType="end"/>
      </w:r>
    </w:p>
    <w:p w14:paraId="68137A41" w14:textId="55B1674F" w:rsidR="005E4659" w:rsidRPr="00176BB8" w:rsidRDefault="00923B4D" w:rsidP="007D1805">
      <w:pPr>
        <w:pStyle w:val="TableofFigures"/>
      </w:pPr>
      <w:r w:rsidRPr="00F55AD7">
        <w:fldChar w:fldCharType="end"/>
      </w:r>
    </w:p>
    <w:p w14:paraId="4A4B52F3" w14:textId="14AF12C3" w:rsidR="00176BB8" w:rsidRPr="00176BB8" w:rsidRDefault="00176BB8" w:rsidP="00176BB8">
      <w:pPr>
        <w:pStyle w:val="equation"/>
        <w:numPr>
          <w:ilvl w:val="0"/>
          <w:numId w:val="0"/>
        </w:numPr>
        <w:ind w:left="1276" w:hanging="1276"/>
      </w:pPr>
    </w:p>
    <w:p w14:paraId="58890DCE" w14:textId="77777777" w:rsidR="00790277" w:rsidRPr="00176BB8" w:rsidRDefault="00790277" w:rsidP="003274DB">
      <w:pPr>
        <w:sectPr w:rsidR="00790277" w:rsidRPr="00176BB8"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08DB274D" w14:textId="1386D26E" w:rsidR="004944C8" w:rsidRDefault="006A1889" w:rsidP="004944C8">
      <w:pPr>
        <w:pStyle w:val="Heading1"/>
        <w:rPr>
          <w:rFonts w:ascii="Arial" w:hAnsi="Arial"/>
          <w:sz w:val="30"/>
        </w:rPr>
      </w:pPr>
      <w:bookmarkStart w:id="2" w:name="_Toc475448279"/>
      <w:r w:rsidRPr="00EA0934">
        <w:rPr>
          <w:rFonts w:ascii="Arial" w:hAnsi="Arial"/>
          <w:sz w:val="30"/>
        </w:rPr>
        <w:lastRenderedPageBreak/>
        <w:t>Objectives</w:t>
      </w:r>
      <w:bookmarkEnd w:id="2"/>
    </w:p>
    <w:p w14:paraId="7B6B6F53" w14:textId="686B6D32" w:rsidR="006A1889" w:rsidRDefault="006A1889" w:rsidP="006A1889">
      <w:pPr>
        <w:pStyle w:val="Heading1separatationline"/>
      </w:pPr>
    </w:p>
    <w:p w14:paraId="17EC877C"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e-Navigation services aim to improve safety and operational efficiency and ensure environmental protection. One of the opportunities to reach these aims was identified by IMO in 2012: </w:t>
      </w:r>
    </w:p>
    <w:p w14:paraId="68164BE1" w14:textId="77777777" w:rsidR="006A1889" w:rsidRPr="006A1889" w:rsidRDefault="006A1889" w:rsidP="006A1889">
      <w:pPr>
        <w:autoSpaceDE w:val="0"/>
        <w:autoSpaceDN w:val="0"/>
        <w:adjustRightInd w:val="0"/>
        <w:spacing w:line="240" w:lineRule="auto"/>
        <w:rPr>
          <w:rFonts w:cstheme="minorHAnsi"/>
          <w:color w:val="1A1718"/>
          <w:sz w:val="22"/>
        </w:rPr>
      </w:pPr>
    </w:p>
    <w:p w14:paraId="3A69DA8B" w14:textId="77777777" w:rsidR="006A1889" w:rsidRPr="006A1889" w:rsidRDefault="006A1889" w:rsidP="00784375">
      <w:pPr>
        <w:pStyle w:val="ListParagraph"/>
        <w:numPr>
          <w:ilvl w:val="0"/>
          <w:numId w:val="34"/>
        </w:numPr>
        <w:autoSpaceDE w:val="0"/>
        <w:autoSpaceDN w:val="0"/>
        <w:adjustRightInd w:val="0"/>
        <w:spacing w:after="0" w:line="240" w:lineRule="auto"/>
        <w:rPr>
          <w:rFonts w:cstheme="minorHAnsi"/>
          <w:color w:val="1A1718"/>
        </w:rPr>
      </w:pPr>
      <w:r w:rsidRPr="006A1889">
        <w:rPr>
          <w:rFonts w:cstheme="minorHAnsi"/>
          <w:color w:val="1A1718"/>
        </w:rPr>
        <w:t>The administrative burden that vessel shore reporting places on mariners distracts them from safe navigation.</w:t>
      </w:r>
    </w:p>
    <w:p w14:paraId="09F1DE3E" w14:textId="77777777" w:rsidR="006A1889" w:rsidRPr="006A1889" w:rsidRDefault="006A1889" w:rsidP="006A1889">
      <w:pPr>
        <w:autoSpaceDE w:val="0"/>
        <w:autoSpaceDN w:val="0"/>
        <w:adjustRightInd w:val="0"/>
        <w:spacing w:line="240" w:lineRule="auto"/>
        <w:rPr>
          <w:rFonts w:cstheme="minorHAnsi"/>
          <w:sz w:val="22"/>
        </w:rPr>
      </w:pPr>
    </w:p>
    <w:p w14:paraId="1EE7988A"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The aim of the Vessel Shore Reporting Service is to minimize the reporting workload on mariners and shore-based authorities.</w:t>
      </w:r>
    </w:p>
    <w:p w14:paraId="35D39976" w14:textId="77777777" w:rsidR="006A1889" w:rsidRPr="006A1889" w:rsidRDefault="006A1889" w:rsidP="006A1889">
      <w:pPr>
        <w:autoSpaceDE w:val="0"/>
        <w:autoSpaceDN w:val="0"/>
        <w:adjustRightInd w:val="0"/>
        <w:spacing w:line="240" w:lineRule="auto"/>
        <w:rPr>
          <w:rFonts w:cstheme="minorHAnsi"/>
          <w:color w:val="1A1718"/>
          <w:sz w:val="22"/>
        </w:rPr>
      </w:pPr>
    </w:p>
    <w:p w14:paraId="11B3079B"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w:t>
      </w:r>
      <w:r w:rsidRPr="006A1889">
        <w:rPr>
          <w:rFonts w:cstheme="minorHAnsi"/>
          <w:sz w:val="22"/>
        </w:rPr>
        <w:t>o minimize the mariner’s workload (amount of time spent on preparing and submitting reports to shore-based authorities)</w:t>
      </w:r>
      <w:r w:rsidRPr="006A1889">
        <w:rPr>
          <w:rFonts w:cstheme="minorHAnsi"/>
          <w:color w:val="1A1718"/>
          <w:sz w:val="22"/>
        </w:rPr>
        <w:t>, reports should be automatically generated as much as possible from on-board systems. The Vessel Shore Reporting Service (VSRS) should also allow shore-based authorities to streamline processes and procedures associated with receiving and acting on the information that is provided by ships.</w:t>
      </w:r>
    </w:p>
    <w:p w14:paraId="1C378094" w14:textId="77777777" w:rsidR="006A1889" w:rsidRPr="006A1889" w:rsidRDefault="006A1889" w:rsidP="006A1889">
      <w:pPr>
        <w:autoSpaceDE w:val="0"/>
        <w:autoSpaceDN w:val="0"/>
        <w:adjustRightInd w:val="0"/>
        <w:spacing w:line="240" w:lineRule="auto"/>
        <w:jc w:val="both"/>
        <w:rPr>
          <w:rFonts w:cstheme="minorHAnsi"/>
          <w:color w:val="1A1718"/>
          <w:sz w:val="22"/>
        </w:rPr>
      </w:pPr>
    </w:p>
    <w:p w14:paraId="184C7B3F"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objective of this IALA Guideline is to support IMO in establishing information repositories that will enable industry to develop automated VSRS solutions. Such solutions need to address shore-based authorities’ reporting requirements. IALA is well positioned to represent shore-based authorities since most competent authorities, including VTS authorities, are IALA National Members. </w:t>
      </w:r>
    </w:p>
    <w:p w14:paraId="4920CC52" w14:textId="77777777" w:rsidR="006A1889" w:rsidRPr="006A1889" w:rsidRDefault="006A1889" w:rsidP="006A1889">
      <w:pPr>
        <w:autoSpaceDE w:val="0"/>
        <w:autoSpaceDN w:val="0"/>
        <w:adjustRightInd w:val="0"/>
        <w:spacing w:line="240" w:lineRule="auto"/>
        <w:rPr>
          <w:rFonts w:cstheme="minorHAnsi"/>
          <w:color w:val="1A1718"/>
          <w:sz w:val="22"/>
        </w:rPr>
      </w:pPr>
    </w:p>
    <w:p w14:paraId="24AD009B" w14:textId="0A4B349E" w:rsidR="006A1889" w:rsidRPr="006A1889" w:rsidRDefault="006A1889" w:rsidP="006A1889">
      <w:pPr>
        <w:pStyle w:val="BodyText"/>
        <w:rPr>
          <w:rFonts w:cstheme="minorHAnsi"/>
        </w:rPr>
      </w:pPr>
      <w:r w:rsidRPr="006A1889">
        <w:rPr>
          <w:rFonts w:cstheme="minorHAnsi"/>
          <w:color w:val="1A1718"/>
        </w:rPr>
        <w:t>Establishing information repositories involves harmonizing the types of reports that shore-based authorities require including their format and their attributes.</w:t>
      </w:r>
    </w:p>
    <w:p w14:paraId="357D3282" w14:textId="77777777" w:rsidR="003A6A32" w:rsidRPr="00F55AD7" w:rsidRDefault="003A6A32" w:rsidP="003A6A32">
      <w:pPr>
        <w:pStyle w:val="Heading1separatationline"/>
      </w:pPr>
    </w:p>
    <w:p w14:paraId="57D11F38" w14:textId="0A58EBBD" w:rsidR="006A1889" w:rsidRDefault="006A1889" w:rsidP="004944C8">
      <w:pPr>
        <w:pStyle w:val="Heading1"/>
        <w:rPr>
          <w:rFonts w:ascii="Arial" w:hAnsi="Arial"/>
          <w:sz w:val="30"/>
        </w:rPr>
      </w:pPr>
      <w:bookmarkStart w:id="3" w:name="_Toc475448280"/>
      <w:r w:rsidRPr="00EA0934">
        <w:rPr>
          <w:rFonts w:ascii="Arial" w:hAnsi="Arial"/>
          <w:sz w:val="30"/>
        </w:rPr>
        <w:t>Description</w:t>
      </w:r>
      <w:bookmarkEnd w:id="3"/>
    </w:p>
    <w:p w14:paraId="356BDB81" w14:textId="69C5085F" w:rsidR="006A1889" w:rsidRDefault="006A1889" w:rsidP="006A1889">
      <w:pPr>
        <w:pStyle w:val="Heading1separatationline"/>
      </w:pPr>
    </w:p>
    <w:p w14:paraId="3FD16D9E" w14:textId="77777777"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VSRS is intended to reduce the administrative burden on mariners as much as practically possible. VSRS should use Information Communications and Technology (ICT) tools to streamline current manual processes and procedures both on-board and ashore. </w:t>
      </w:r>
    </w:p>
    <w:p w14:paraId="60671106" w14:textId="77777777" w:rsidR="006A1889" w:rsidRPr="006A1889" w:rsidRDefault="006A1889" w:rsidP="006A1889">
      <w:pPr>
        <w:autoSpaceDE w:val="0"/>
        <w:autoSpaceDN w:val="0"/>
        <w:adjustRightInd w:val="0"/>
        <w:spacing w:line="240" w:lineRule="auto"/>
        <w:rPr>
          <w:rFonts w:cstheme="minorHAnsi"/>
          <w:color w:val="1A1718"/>
          <w:sz w:val="22"/>
        </w:rPr>
      </w:pPr>
    </w:p>
    <w:p w14:paraId="6D051015" w14:textId="15F99FF1" w:rsid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To create an environment that makes it attractive for industry to develop, test, market and maintain the required ICT tools, it is necessary to develop S-2XX Product Specifications for two information repositories:</w:t>
      </w:r>
    </w:p>
    <w:p w14:paraId="2479A2F0" w14:textId="77777777" w:rsidR="00BA7320" w:rsidRPr="006A1889" w:rsidRDefault="00BA7320" w:rsidP="006A1889">
      <w:pPr>
        <w:autoSpaceDE w:val="0"/>
        <w:autoSpaceDN w:val="0"/>
        <w:adjustRightInd w:val="0"/>
        <w:spacing w:line="240" w:lineRule="auto"/>
        <w:rPr>
          <w:rFonts w:cstheme="minorHAnsi"/>
          <w:color w:val="1A1718"/>
          <w:sz w:val="22"/>
        </w:rPr>
      </w:pPr>
    </w:p>
    <w:p w14:paraId="287A92AF" w14:textId="77777777" w:rsidR="00BA7320" w:rsidRPr="006A1889" w:rsidRDefault="00BA7320" w:rsidP="00784375">
      <w:pPr>
        <w:pStyle w:val="BodyText"/>
        <w:numPr>
          <w:ilvl w:val="0"/>
          <w:numId w:val="34"/>
        </w:numPr>
        <w:rPr>
          <w:rFonts w:cstheme="minorHAnsi"/>
        </w:rPr>
      </w:pPr>
      <w:r w:rsidRPr="006A1889">
        <w:rPr>
          <w:rFonts w:cstheme="minorHAnsi"/>
          <w:color w:val="1A1718"/>
        </w:rPr>
        <w:t>A library of templates of reports that shore-based authorities require including their format, contents and submission requirements.</w:t>
      </w:r>
    </w:p>
    <w:p w14:paraId="49DF4C04" w14:textId="2ABC4731" w:rsidR="00BA7320" w:rsidRPr="006A1889" w:rsidRDefault="00BA7320" w:rsidP="00784375">
      <w:pPr>
        <w:pStyle w:val="BodyText"/>
        <w:numPr>
          <w:ilvl w:val="0"/>
          <w:numId w:val="34"/>
        </w:numPr>
        <w:rPr>
          <w:rFonts w:cstheme="minorHAnsi"/>
        </w:rPr>
      </w:pPr>
      <w:r w:rsidRPr="006A1889">
        <w:rPr>
          <w:rFonts w:cstheme="minorHAnsi"/>
          <w:color w:val="1A1718"/>
        </w:rPr>
        <w:t xml:space="preserve">The part of the Common Maritime Data Structure (CMDS) that will support generation of </w:t>
      </w:r>
      <w:r>
        <w:rPr>
          <w:rFonts w:cstheme="minorHAnsi"/>
          <w:color w:val="1A1718"/>
        </w:rPr>
        <w:t xml:space="preserve">the </w:t>
      </w:r>
      <w:r w:rsidRPr="006A1889">
        <w:rPr>
          <w:rFonts w:cstheme="minorHAnsi"/>
          <w:color w:val="1A1718"/>
        </w:rPr>
        <w:t>required reports.</w:t>
      </w:r>
    </w:p>
    <w:p w14:paraId="00DFDFB4" w14:textId="77777777" w:rsidR="00BA7320" w:rsidRPr="00BA7320" w:rsidRDefault="00BA7320" w:rsidP="00BA7320">
      <w:pPr>
        <w:autoSpaceDE w:val="0"/>
        <w:autoSpaceDN w:val="0"/>
        <w:adjustRightInd w:val="0"/>
        <w:spacing w:before="120" w:line="240" w:lineRule="auto"/>
        <w:rPr>
          <w:rFonts w:cstheme="minorHAnsi"/>
          <w:color w:val="1A1718"/>
          <w:sz w:val="22"/>
        </w:rPr>
      </w:pPr>
      <w:r w:rsidRPr="00BA7320">
        <w:rPr>
          <w:rFonts w:cstheme="minorHAnsi"/>
          <w:color w:val="1A1718"/>
          <w:sz w:val="22"/>
        </w:rPr>
        <w:t>Furthermore, it will be necessary to populate and maintain the library of templates of required reports and to promote adoption of maritime industry standards that will allow automatic generation of ship reports from information available in other on-board systems. (i.e. Machine-to Machine or M2M interfacing standards)</w:t>
      </w:r>
    </w:p>
    <w:p w14:paraId="2795BFAE" w14:textId="77777777" w:rsidR="00BA7320" w:rsidRPr="00BA7320" w:rsidRDefault="00BA7320" w:rsidP="00BA7320">
      <w:pPr>
        <w:autoSpaceDE w:val="0"/>
        <w:autoSpaceDN w:val="0"/>
        <w:adjustRightInd w:val="0"/>
        <w:spacing w:line="240" w:lineRule="auto"/>
        <w:rPr>
          <w:rFonts w:cstheme="minorHAnsi"/>
          <w:color w:val="1A1718"/>
          <w:sz w:val="22"/>
        </w:rPr>
      </w:pPr>
    </w:p>
    <w:p w14:paraId="36E72E09" w14:textId="20F4A3A0"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To be effective VSRS ICT tools need to address several specific needs:</w:t>
      </w:r>
    </w:p>
    <w:p w14:paraId="46DF0C96" w14:textId="77777777" w:rsidR="006A1889" w:rsidRPr="006A1889" w:rsidRDefault="006A1889" w:rsidP="006A1889">
      <w:pPr>
        <w:pStyle w:val="BodyText"/>
      </w:pPr>
    </w:p>
    <w:p w14:paraId="5A7F7376" w14:textId="586762EE" w:rsidR="00A524B5" w:rsidRDefault="00BA7320" w:rsidP="006744D8">
      <w:pPr>
        <w:pStyle w:val="Heading2"/>
      </w:pPr>
      <w:bookmarkStart w:id="4" w:name="_Toc475448281"/>
      <w:r w:rsidRPr="00BA7320">
        <w:t>Streamline generation of ship reports</w:t>
      </w:r>
      <w:bookmarkEnd w:id="4"/>
    </w:p>
    <w:p w14:paraId="1A76D72F" w14:textId="104D5B98" w:rsidR="006A1889" w:rsidRDefault="006A1889" w:rsidP="006A1889">
      <w:pPr>
        <w:pStyle w:val="Heading2separationline"/>
      </w:pPr>
    </w:p>
    <w:p w14:paraId="3B5AEA08"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 xml:space="preserve">ICT tools should have functionality to streamline the processes and procedures associated with generating and submitting reports that are required by shore-based authorities in a timely fashion including functionality that allows mariners to convey information in the electronic format that complies with all National Single Window </w:t>
      </w:r>
      <w:r w:rsidRPr="00BA7320">
        <w:rPr>
          <w:rFonts w:cstheme="minorHAnsi"/>
          <w:color w:val="1A1718"/>
          <w:sz w:val="22"/>
        </w:rPr>
        <w:lastRenderedPageBreak/>
        <w:t>(NSW) requirements. ICT tools furthermore should have functionality to generate other</w:t>
      </w:r>
      <w:r w:rsidRPr="00BA7320">
        <w:rPr>
          <w:rFonts w:eastAsia="ArialMT" w:cstheme="minorHAnsi"/>
          <w:color w:val="1A1718"/>
          <w:sz w:val="22"/>
        </w:rPr>
        <w:t xml:space="preserve"> frequently required </w:t>
      </w:r>
      <w:r w:rsidRPr="00BA7320">
        <w:rPr>
          <w:rFonts w:cstheme="minorHAnsi"/>
          <w:color w:val="1A1718"/>
          <w:sz w:val="22"/>
        </w:rPr>
        <w:t>report formats (i.e. Printed reports, PDF’s, spreadsheet files, document files, etc.).</w:t>
      </w:r>
    </w:p>
    <w:p w14:paraId="29D105AE" w14:textId="77777777" w:rsidR="00BA7320" w:rsidRPr="00BA7320" w:rsidRDefault="00BA7320" w:rsidP="00BA7320">
      <w:pPr>
        <w:autoSpaceDE w:val="0"/>
        <w:autoSpaceDN w:val="0"/>
        <w:adjustRightInd w:val="0"/>
        <w:spacing w:line="240" w:lineRule="auto"/>
        <w:jc w:val="both"/>
        <w:rPr>
          <w:rFonts w:cstheme="minorHAnsi"/>
          <w:color w:val="1A1718"/>
          <w:sz w:val="22"/>
        </w:rPr>
      </w:pPr>
    </w:p>
    <w:p w14:paraId="52D3B6B5"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ICT tools should have built-in intelligence that assists mariners with generating reports that are required for the next port of call (or coastal area) while minimizing manual data entry.</w:t>
      </w:r>
    </w:p>
    <w:p w14:paraId="1F151712" w14:textId="77777777" w:rsidR="00BA7320" w:rsidRPr="00BA7320" w:rsidRDefault="00BA7320" w:rsidP="00BA7320">
      <w:pPr>
        <w:autoSpaceDE w:val="0"/>
        <w:autoSpaceDN w:val="0"/>
        <w:adjustRightInd w:val="0"/>
        <w:spacing w:line="240" w:lineRule="auto"/>
        <w:jc w:val="both"/>
        <w:rPr>
          <w:rFonts w:cstheme="minorHAnsi"/>
          <w:color w:val="1A1718"/>
          <w:sz w:val="22"/>
        </w:rPr>
      </w:pPr>
    </w:p>
    <w:p w14:paraId="0722D4CD" w14:textId="77777777"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Minimizing manual data entry as much as practically possible could be achieved by</w:t>
      </w:r>
    </w:p>
    <w:p w14:paraId="5E4A65FB" w14:textId="77777777"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Automatic collection of the required reporting information from on board and other systems using standard Machine-to-Machine (M2M) system interfacing tools and</w:t>
      </w:r>
    </w:p>
    <w:p w14:paraId="67374026" w14:textId="77777777"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By re-using information that mariners enter for passage planning and for previous port calls.</w:t>
      </w:r>
    </w:p>
    <w:p w14:paraId="02BFA160" w14:textId="77777777" w:rsidR="00BA7320" w:rsidRPr="00BA7320" w:rsidRDefault="00BA7320" w:rsidP="00BA7320">
      <w:pPr>
        <w:pStyle w:val="BodyText"/>
      </w:pPr>
    </w:p>
    <w:p w14:paraId="206E599A" w14:textId="4EFA82D7" w:rsidR="00BA7320" w:rsidRPr="00BA7320" w:rsidRDefault="00BA7320" w:rsidP="00BA7320">
      <w:pPr>
        <w:pStyle w:val="Heading2"/>
      </w:pPr>
      <w:bookmarkStart w:id="5" w:name="_Toc475448282"/>
      <w:r w:rsidRPr="00BA7320">
        <w:t>Delegate Ship Reporting Tasks to Shore-based personnel</w:t>
      </w:r>
      <w:bookmarkEnd w:id="5"/>
    </w:p>
    <w:p w14:paraId="1430B5D4" w14:textId="5E65F30D" w:rsidR="00586C48" w:rsidRDefault="00BA7320" w:rsidP="00586C48">
      <w:pPr>
        <w:pStyle w:val="BodyText"/>
        <w:rPr>
          <w:rFonts w:cstheme="minorHAnsi"/>
          <w:color w:val="1A1718"/>
        </w:rPr>
      </w:pPr>
      <w:r w:rsidRPr="00BA7320">
        <w:rPr>
          <w:rFonts w:cstheme="minorHAnsi"/>
          <w:color w:val="1A1718"/>
        </w:rPr>
        <w:t>ICT tools for this service should have functionality to provide ship owners/operators with the option to assign some of the reporting duties to shore-based personnel (i.e. port agents, etc.)</w:t>
      </w:r>
    </w:p>
    <w:p w14:paraId="05DDF305" w14:textId="162A4061" w:rsidR="00BA7320" w:rsidRDefault="00BA7320" w:rsidP="00BA7320">
      <w:pPr>
        <w:pStyle w:val="Heading2"/>
      </w:pPr>
      <w:bookmarkStart w:id="6" w:name="_Toc475448283"/>
      <w:r w:rsidRPr="00BA7320">
        <w:t>Control Access to ship reporting information</w:t>
      </w:r>
      <w:bookmarkEnd w:id="6"/>
    </w:p>
    <w:p w14:paraId="6DF4839B" w14:textId="3DA2EA8A" w:rsidR="00BA7320" w:rsidRDefault="00BA7320" w:rsidP="00BA7320">
      <w:pPr>
        <w:pStyle w:val="Heading2separationline"/>
      </w:pPr>
    </w:p>
    <w:p w14:paraId="729BF24C" w14:textId="0FC159DA" w:rsidR="001D3120" w:rsidRPr="001D3120" w:rsidRDefault="001D3120" w:rsidP="001D3120">
      <w:pPr>
        <w:autoSpaceDE w:val="0"/>
        <w:autoSpaceDN w:val="0"/>
        <w:adjustRightInd w:val="0"/>
        <w:spacing w:line="240" w:lineRule="auto"/>
        <w:rPr>
          <w:rFonts w:cstheme="minorHAnsi"/>
          <w:color w:val="1A1718"/>
          <w:sz w:val="22"/>
        </w:rPr>
      </w:pPr>
      <w:r w:rsidRPr="001D3120">
        <w:rPr>
          <w:rFonts w:cstheme="minorHAnsi"/>
          <w:color w:val="1A1718"/>
          <w:sz w:val="22"/>
        </w:rPr>
        <w:t>VSRS should have functionality that allows ship owners/operators to use modern ICT authentication, authorization and encryption methods to control access to their ship reporting information, thus allowing them to</w:t>
      </w:r>
      <w:r w:rsidR="00986F89">
        <w:rPr>
          <w:rFonts w:cstheme="minorHAnsi"/>
          <w:color w:val="1A1718"/>
          <w:sz w:val="22"/>
        </w:rPr>
        <w:t xml:space="preserve"> authorize</w:t>
      </w:r>
      <w:r w:rsidRPr="001D3120">
        <w:rPr>
          <w:rFonts w:eastAsia="ArialMT" w:cstheme="minorHAnsi"/>
          <w:color w:val="1A1718"/>
          <w:sz w:val="22"/>
        </w:rPr>
        <w:t>:</w:t>
      </w:r>
    </w:p>
    <w:p w14:paraId="63AB451E" w14:textId="77777777"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personnel to perform ship reporting duties</w:t>
      </w:r>
    </w:p>
    <w:p w14:paraId="3C878550" w14:textId="66918D9B"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authorities to access some of their electronic ship reporting information in a read-only manner</w:t>
      </w:r>
    </w:p>
    <w:p w14:paraId="2E0C83D4" w14:textId="6F725308" w:rsidR="00BA7320" w:rsidRPr="001D3120" w:rsidRDefault="001D3120" w:rsidP="001D3120">
      <w:pPr>
        <w:pStyle w:val="BodyText"/>
        <w:rPr>
          <w:rFonts w:cstheme="minorHAnsi"/>
        </w:rPr>
      </w:pPr>
      <w:r w:rsidRPr="001D3120">
        <w:rPr>
          <w:rFonts w:cstheme="minorHAnsi"/>
          <w:color w:val="1A1718"/>
        </w:rPr>
        <w:t>Shore-based authorities should not have to use different authentication, authorization and encryption methods to access information from different ships, therefore all VSRS ITC tools should use the same authentication, authorization and encryption methods.</w:t>
      </w:r>
    </w:p>
    <w:p w14:paraId="24107774" w14:textId="2CB37961" w:rsidR="00BA7320" w:rsidRDefault="00986F89" w:rsidP="00BA7320">
      <w:pPr>
        <w:pStyle w:val="Heading2"/>
      </w:pPr>
      <w:bookmarkStart w:id="7" w:name="_Toc475448284"/>
      <w:r w:rsidRPr="00986F89">
        <w:t>Accommodate changes in reporting requirements</w:t>
      </w:r>
      <w:bookmarkEnd w:id="7"/>
    </w:p>
    <w:p w14:paraId="7C4437EE" w14:textId="438B0314" w:rsidR="00986F89" w:rsidRDefault="00986F89" w:rsidP="00986F89">
      <w:pPr>
        <w:pStyle w:val="Heading2separationline"/>
      </w:pPr>
    </w:p>
    <w:p w14:paraId="4701FE1E" w14:textId="7ED07C97" w:rsidR="00986F89" w:rsidRPr="00986F89" w:rsidRDefault="00986F89" w:rsidP="00986F89">
      <w:pPr>
        <w:pStyle w:val="BodyText"/>
        <w:rPr>
          <w:rFonts w:cstheme="minorHAnsi"/>
        </w:rPr>
      </w:pPr>
      <w:r w:rsidRPr="00986F89">
        <w:rPr>
          <w:rFonts w:cstheme="minorHAnsi"/>
          <w:color w:val="1A1718"/>
        </w:rPr>
        <w:t>The VSRS should accommodate changes that shore-based authorities make or plan to make in their reporting requirements in a timely fashion while minimizing the VSRS updating burden on mariners.</w:t>
      </w:r>
    </w:p>
    <w:p w14:paraId="641F8776" w14:textId="44BA6C57" w:rsidR="00BA7320" w:rsidRDefault="00986F89" w:rsidP="00BA7320">
      <w:pPr>
        <w:pStyle w:val="Heading2"/>
      </w:pPr>
      <w:bookmarkStart w:id="8" w:name="_Toc475448285"/>
      <w:r w:rsidRPr="00986F89">
        <w:t>Software Quality and Human Centered Design</w:t>
      </w:r>
      <w:bookmarkEnd w:id="8"/>
    </w:p>
    <w:p w14:paraId="3EDB1644" w14:textId="6CEA4B12" w:rsidR="00986F89" w:rsidRDefault="00986F89" w:rsidP="00986F89">
      <w:pPr>
        <w:pStyle w:val="Heading2separationline"/>
      </w:pPr>
    </w:p>
    <w:p w14:paraId="734EE527" w14:textId="62C3A75A" w:rsidR="00986F89" w:rsidRPr="00986F89" w:rsidRDefault="00986F89" w:rsidP="00986F89">
      <w:pPr>
        <w:pStyle w:val="BodyText"/>
        <w:rPr>
          <w:rFonts w:cstheme="minorHAnsi"/>
        </w:rPr>
      </w:pPr>
      <w:r w:rsidRPr="00986F89">
        <w:rPr>
          <w:rFonts w:cstheme="minorHAnsi"/>
          <w:color w:val="1A1718"/>
        </w:rPr>
        <w:t>ICT tools should comply with Software Quality Assurance (SQA) and Human Centered Design (HCD) guidelines specified in IMO MSC.1/Circ. 1512.</w:t>
      </w:r>
    </w:p>
    <w:p w14:paraId="74F8C355" w14:textId="0577516E" w:rsidR="00BA7320" w:rsidRDefault="00986F89" w:rsidP="00BA7320">
      <w:pPr>
        <w:pStyle w:val="Heading2"/>
      </w:pPr>
      <w:bookmarkStart w:id="9" w:name="_Toc475448286"/>
      <w:r w:rsidRPr="00986F89">
        <w:t>Ballast and Bilge Operations</w:t>
      </w:r>
      <w:bookmarkEnd w:id="9"/>
    </w:p>
    <w:p w14:paraId="4D7B9671" w14:textId="6F661698" w:rsidR="00986F89" w:rsidRDefault="00986F89" w:rsidP="00986F89">
      <w:pPr>
        <w:pStyle w:val="Heading2separationline"/>
      </w:pPr>
    </w:p>
    <w:p w14:paraId="3A7DB949" w14:textId="5F59C756" w:rsidR="00986F89" w:rsidRPr="00986F89" w:rsidRDefault="00986F89" w:rsidP="00986F89">
      <w:pPr>
        <w:pStyle w:val="BodyText"/>
        <w:rPr>
          <w:rFonts w:cstheme="minorHAnsi"/>
        </w:rPr>
      </w:pPr>
      <w:r w:rsidRPr="00986F89">
        <w:rPr>
          <w:rFonts w:eastAsiaTheme="minorEastAsia" w:cstheme="minorHAnsi"/>
          <w:color w:val="1A1718"/>
          <w:lang w:val="en-US" w:eastAsia="ko-KR"/>
        </w:rPr>
        <w:t>ICT tools should collect Ballast and Bilge Operations information directly from the on-board management systems to prevent mariners from altering the information except when these systems are out of order.</w:t>
      </w:r>
    </w:p>
    <w:p w14:paraId="307169ED" w14:textId="5039B019" w:rsidR="00A90DB1" w:rsidRDefault="00A90DB1" w:rsidP="004944C8">
      <w:pPr>
        <w:pStyle w:val="Heading1"/>
        <w:rPr>
          <w:rFonts w:ascii="Arial" w:hAnsi="Arial"/>
          <w:sz w:val="30"/>
        </w:rPr>
      </w:pPr>
      <w:bookmarkStart w:id="10" w:name="_Toc475448287"/>
      <w:r>
        <w:rPr>
          <w:rFonts w:ascii="Arial" w:hAnsi="Arial"/>
          <w:sz w:val="30"/>
        </w:rPr>
        <w:t>AREA of OPERATION</w:t>
      </w:r>
      <w:bookmarkEnd w:id="10"/>
    </w:p>
    <w:p w14:paraId="5025A1A6" w14:textId="3333E12E" w:rsidR="00A90DB1" w:rsidRDefault="00A90DB1" w:rsidP="00A90DB1">
      <w:pPr>
        <w:pStyle w:val="Heading1separatationline"/>
      </w:pPr>
    </w:p>
    <w:p w14:paraId="209B859A"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r w:rsidRPr="00A90DB1">
        <w:rPr>
          <w:rFonts w:eastAsiaTheme="minorEastAsia" w:cstheme="minorHAnsi"/>
          <w:color w:val="1A1718"/>
          <w:sz w:val="22"/>
          <w:lang w:val="en-US" w:eastAsia="ko-KR"/>
        </w:rPr>
        <w:t xml:space="preserve">The library of templates for reports (and the associated Product Specifications for this library and for CMDS) should initially be developed to address entry into a limited number of frequently called ports and coastal areas. The standards should gradually be expanded to cover reports required by shore-based authorities in additional ports and coastal areas. </w:t>
      </w:r>
    </w:p>
    <w:p w14:paraId="0961228A"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p>
    <w:p w14:paraId="68526046" w14:textId="6E76C772" w:rsidR="00A90DB1" w:rsidRPr="00A90DB1" w:rsidRDefault="00A90DB1" w:rsidP="00A90DB1">
      <w:pPr>
        <w:pStyle w:val="BodyText"/>
        <w:rPr>
          <w:rFonts w:eastAsiaTheme="minorEastAsia" w:cstheme="minorHAnsi"/>
          <w:color w:val="1A1718"/>
          <w:lang w:val="en-US" w:eastAsia="ko-KR"/>
        </w:rPr>
      </w:pPr>
      <w:r w:rsidRPr="00A90DB1">
        <w:rPr>
          <w:rFonts w:eastAsiaTheme="minorEastAsia" w:cstheme="minorHAnsi"/>
          <w:color w:val="1A1718"/>
          <w:lang w:val="en-US" w:eastAsia="ko-KR"/>
        </w:rPr>
        <w:t>The list of attributes of the prototype VSRS ICT tool supports entry into 32 ports around the world is provided in Annex 1</w:t>
      </w:r>
    </w:p>
    <w:p w14:paraId="1F2648CA" w14:textId="69032620" w:rsidR="00586C48" w:rsidRPr="00054C7D" w:rsidRDefault="00A90DB1" w:rsidP="00F55AD7">
      <w:pPr>
        <w:pStyle w:val="BodyText"/>
        <w:jc w:val="center"/>
        <w:rPr>
          <w:i/>
        </w:rPr>
      </w:pPr>
      <w:r>
        <w:rPr>
          <w:rFonts w:ascii="Times-Roman" w:hAnsi="Times-Roman" w:cs="Times-Roman"/>
          <w:bCs/>
          <w:noProof/>
          <w:color w:val="FF0000"/>
          <w:sz w:val="30"/>
          <w:szCs w:val="30"/>
          <w:lang w:val="en-IE" w:eastAsia="en-IE"/>
        </w:rPr>
        <w:lastRenderedPageBreak/>
        <w:drawing>
          <wp:inline distT="0" distB="0" distL="0" distR="0" wp14:anchorId="38DA93E9" wp14:editId="346915E8">
            <wp:extent cx="5943600" cy="2711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rrent Ports.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2711450"/>
                    </a:xfrm>
                    <a:prstGeom prst="rect">
                      <a:avLst/>
                    </a:prstGeom>
                  </pic:spPr>
                </pic:pic>
              </a:graphicData>
            </a:graphic>
          </wp:inline>
        </w:drawing>
      </w:r>
    </w:p>
    <w:p w14:paraId="76061605" w14:textId="3D8479B5" w:rsidR="00586C48" w:rsidRDefault="00A90DB1" w:rsidP="00586C48">
      <w:pPr>
        <w:pStyle w:val="Figurecaption"/>
        <w:jc w:val="center"/>
      </w:pPr>
      <w:bookmarkStart w:id="11" w:name="_Toc475447890"/>
      <w:bookmarkStart w:id="12" w:name="_Toc475447954"/>
      <w:r>
        <w:t>Initial Area of Operation</w:t>
      </w:r>
      <w:bookmarkEnd w:id="11"/>
      <w:bookmarkEnd w:id="12"/>
    </w:p>
    <w:p w14:paraId="21463AED" w14:textId="77777777" w:rsidR="00A90DB1" w:rsidRPr="00A90DB1" w:rsidRDefault="00A90DB1" w:rsidP="00A90DB1"/>
    <w:p w14:paraId="50B5F4BC" w14:textId="77777777" w:rsidR="00A90DB1" w:rsidRPr="00A90DB1" w:rsidRDefault="00A90DB1" w:rsidP="00A90DB1">
      <w:pPr>
        <w:autoSpaceDE w:val="0"/>
        <w:autoSpaceDN w:val="0"/>
        <w:adjustRightInd w:val="0"/>
        <w:spacing w:line="240" w:lineRule="auto"/>
        <w:rPr>
          <w:rFonts w:eastAsiaTheme="minorEastAsia" w:cstheme="minorHAnsi"/>
          <w:color w:val="1A1718"/>
          <w:sz w:val="22"/>
          <w:lang w:val="en-US" w:eastAsia="ko-KR"/>
        </w:rPr>
      </w:pPr>
      <w:r w:rsidRPr="00A90DB1">
        <w:rPr>
          <w:rFonts w:eastAsiaTheme="minorEastAsia" w:cstheme="minorHAnsi"/>
          <w:color w:val="1A1718"/>
          <w:sz w:val="22"/>
          <w:lang w:val="en-US" w:eastAsia="ko-KR"/>
        </w:rPr>
        <w:t>Similarly, the library of templates for reports (and the associated Product Specifications for this library and for CMDS) should initially be developed to address the reporting requirements of a limited number of SOLAS ship types (i.e. container ships, bulk carriers, tankers, passenger vessels, etc.) and be expanded to cover reporting requirements of other vessels where there are significant opportunities to reduce the administrative burden on the mariner. The prototype VSRS ICT tool covers just container ships.</w:t>
      </w:r>
    </w:p>
    <w:p w14:paraId="6ADE5AFC" w14:textId="2F74BB26" w:rsidR="00586C48" w:rsidRPr="00F55AD7" w:rsidRDefault="00586C48" w:rsidP="009217F2">
      <w:pPr>
        <w:pStyle w:val="BodyText"/>
      </w:pPr>
    </w:p>
    <w:p w14:paraId="753039D1" w14:textId="6AA3CCB1" w:rsidR="00586C48" w:rsidRPr="00F55AD7" w:rsidRDefault="002735DD" w:rsidP="00586C48">
      <w:pPr>
        <w:pStyle w:val="List1"/>
        <w:rPr>
          <w:rFonts w:eastAsia="MS Mincho"/>
        </w:rPr>
      </w:pPr>
      <w:r>
        <w:rPr>
          <w:rFonts w:eastAsia="MS Mincho"/>
        </w:rPr>
        <w:t>[List 1]</w:t>
      </w:r>
      <w:r w:rsidR="00586C48" w:rsidRPr="00F55AD7">
        <w:rPr>
          <w:rFonts w:eastAsia="MS Mincho"/>
        </w:rPr>
        <w:t>.</w:t>
      </w:r>
    </w:p>
    <w:p w14:paraId="5627081A" w14:textId="575F719B" w:rsidR="00586C48" w:rsidRPr="00F55AD7" w:rsidRDefault="002735DD" w:rsidP="00586C48">
      <w:pPr>
        <w:pStyle w:val="List1"/>
        <w:rPr>
          <w:rFonts w:eastAsia="MS Mincho"/>
        </w:rPr>
      </w:pPr>
      <w:r>
        <w:rPr>
          <w:rFonts w:eastAsia="MS Mincho"/>
        </w:rPr>
        <w:t>[List 1]</w:t>
      </w:r>
      <w:r w:rsidR="00586C48" w:rsidRPr="00F55AD7">
        <w:rPr>
          <w:rFonts w:eastAsia="MS Mincho"/>
        </w:rPr>
        <w:t>.</w:t>
      </w:r>
    </w:p>
    <w:p w14:paraId="31B5512A" w14:textId="1E883219" w:rsidR="00586C48" w:rsidRPr="00F55AD7" w:rsidRDefault="002735DD" w:rsidP="009217F2">
      <w:pPr>
        <w:pStyle w:val="List1"/>
        <w:rPr>
          <w:rFonts w:eastAsia="MS Mincho"/>
        </w:rPr>
      </w:pPr>
      <w:r>
        <w:rPr>
          <w:rFonts w:eastAsia="MS Mincho"/>
        </w:rPr>
        <w:t xml:space="preserve">… </w:t>
      </w:r>
      <w:r w:rsidR="00F55AD7">
        <w:rPr>
          <w:rFonts w:eastAsia="MS Mincho"/>
        </w:rPr>
        <w:t>.</w:t>
      </w:r>
    </w:p>
    <w:p w14:paraId="7DDD40D9" w14:textId="69F699EF" w:rsidR="003A6A32" w:rsidRPr="00F55AD7" w:rsidRDefault="003A6A32" w:rsidP="00586C48">
      <w:pPr>
        <w:pStyle w:val="BodyText"/>
      </w:pPr>
    </w:p>
    <w:p w14:paraId="42C267EF" w14:textId="5E70ADF1" w:rsidR="0046464D" w:rsidRPr="006E340E" w:rsidRDefault="00A81F91" w:rsidP="0046464D">
      <w:pPr>
        <w:pStyle w:val="Heading1"/>
        <w:rPr>
          <w:rFonts w:ascii="Arial" w:hAnsi="Arial"/>
          <w:sz w:val="30"/>
        </w:rPr>
      </w:pPr>
      <w:bookmarkStart w:id="13" w:name="_Toc475448288"/>
      <w:r w:rsidRPr="006E340E">
        <w:rPr>
          <w:rFonts w:ascii="Arial" w:hAnsi="Arial"/>
          <w:sz w:val="30"/>
        </w:rPr>
        <w:t>I</w:t>
      </w:r>
      <w:r w:rsidR="00A90DB1" w:rsidRPr="006E340E">
        <w:rPr>
          <w:rFonts w:ascii="Arial" w:hAnsi="Arial"/>
          <w:sz w:val="30"/>
        </w:rPr>
        <w:t>nformation</w:t>
      </w:r>
      <w:bookmarkEnd w:id="13"/>
    </w:p>
    <w:p w14:paraId="6862CDF5" w14:textId="293A74F4" w:rsidR="0046464D" w:rsidRPr="00F55AD7" w:rsidRDefault="0046464D" w:rsidP="00054C7D">
      <w:pPr>
        <w:pStyle w:val="BodyText"/>
      </w:pPr>
    </w:p>
    <w:p w14:paraId="31842891" w14:textId="64168863" w:rsidR="0046464D" w:rsidRDefault="00A90DB1" w:rsidP="0046464D">
      <w:pPr>
        <w:pStyle w:val="Heading2"/>
      </w:pPr>
      <w:bookmarkStart w:id="14" w:name="_Toc475448289"/>
      <w:r>
        <w:t>Ship report template library</w:t>
      </w:r>
      <w:bookmarkEnd w:id="14"/>
    </w:p>
    <w:p w14:paraId="5DAEA4BA" w14:textId="3DE1AA21" w:rsidR="00A90DB1" w:rsidRDefault="00A90DB1" w:rsidP="00A90DB1">
      <w:pPr>
        <w:pStyle w:val="Heading2separationline"/>
      </w:pPr>
    </w:p>
    <w:p w14:paraId="33D36665" w14:textId="77777777" w:rsidR="00A90DB1" w:rsidRPr="00A90DB1" w:rsidRDefault="00A90DB1" w:rsidP="00A90DB1">
      <w:pPr>
        <w:rPr>
          <w:rFonts w:eastAsiaTheme="minorEastAsia" w:cstheme="minorHAnsi"/>
          <w:color w:val="1A1718"/>
          <w:sz w:val="22"/>
          <w:lang w:val="en-US" w:eastAsia="ko-KR"/>
        </w:rPr>
      </w:pPr>
      <w:r w:rsidRPr="00A90DB1">
        <w:rPr>
          <w:rFonts w:eastAsiaTheme="minorEastAsia" w:cstheme="minorHAnsi"/>
          <w:color w:val="1A1718"/>
          <w:sz w:val="22"/>
          <w:lang w:val="en-US" w:eastAsia="ko-KR"/>
        </w:rPr>
        <w:t>A unique identifier in the Maritime Resource Name (MRN) naming system should be established for each report template. The MRN naming structure listed below should be adopted.</w:t>
      </w:r>
    </w:p>
    <w:p w14:paraId="154886D3" w14:textId="2B88C0DE" w:rsidR="00A90DB1" w:rsidRDefault="00A90DB1" w:rsidP="00A90DB1">
      <w:pPr>
        <w:pStyle w:val="BodyText"/>
        <w:rPr>
          <w:rFonts w:eastAsiaTheme="minorEastAsia" w:cstheme="minorHAnsi"/>
          <w:color w:val="1A1718"/>
          <w:lang w:val="en-US" w:eastAsia="ko-KR"/>
        </w:rPr>
      </w:pPr>
    </w:p>
    <w:p w14:paraId="252D12BE" w14:textId="77777777" w:rsidR="00A90DB1" w:rsidRPr="00325D8A" w:rsidRDefault="00A90DB1" w:rsidP="00A90DB1">
      <w:pPr>
        <w:pStyle w:val="Default"/>
        <w:ind w:left="72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urn:</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70C0"/>
          <w:sz w:val="22"/>
          <w:szCs w:val="22"/>
          <w:lang w:eastAsia="en-US"/>
        </w:rPr>
        <w:t>st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FFC000"/>
          <w:sz w:val="22"/>
          <w:szCs w:val="22"/>
          <w:lang w:eastAsia="en-US"/>
        </w:rPr>
        <w:t>prt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030A0"/>
          <w:sz w:val="22"/>
          <w:szCs w:val="22"/>
          <w:lang w:eastAsia="en-US"/>
        </w:rPr>
        <w:t>bth</w:t>
      </w:r>
      <w:r w:rsidRPr="00325D8A">
        <w:rPr>
          <w:rFonts w:asciiTheme="minorHAnsi" w:hAnsiTheme="minorHAnsi" w:cstheme="minorHAnsi"/>
          <w:noProof/>
          <w:sz w:val="22"/>
          <w:szCs w:val="22"/>
          <w:lang w:eastAsia="en-US"/>
        </w:rPr>
        <w:t>:12345:</w:t>
      </w:r>
      <w:r w:rsidRPr="00325D8A">
        <w:rPr>
          <w:rFonts w:asciiTheme="minorHAnsi" w:hAnsiTheme="minorHAnsi" w:cstheme="minorHAnsi"/>
          <w:noProof/>
          <w:color w:val="76260B" w:themeColor="background2" w:themeShade="80"/>
          <w:sz w:val="22"/>
          <w:szCs w:val="22"/>
          <w:lang w:eastAsia="en-US"/>
        </w:rPr>
        <w:t>vsn</w:t>
      </w:r>
      <w:r w:rsidRPr="00325D8A">
        <w:rPr>
          <w:rFonts w:asciiTheme="minorHAnsi" w:hAnsiTheme="minorHAnsi" w:cstheme="minorHAnsi"/>
          <w:noProof/>
          <w:sz w:val="22"/>
          <w:szCs w:val="22"/>
          <w:lang w:eastAsia="en-US"/>
        </w:rPr>
        <w:t xml:space="preserve"> where</w:t>
      </w:r>
    </w:p>
    <w:p w14:paraId="4D34B872"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 denotes that this is a Maritime Resource Name</w:t>
      </w:r>
    </w:p>
    <w:p w14:paraId="7A94DACE"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 denotes the internationational organization that owns the register of ship report templates (i.e. IALA)</w:t>
      </w:r>
    </w:p>
    <w:p w14:paraId="3B9B1888"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 denotes that this is a Ship Report Template</w:t>
      </w:r>
    </w:p>
    <w:p w14:paraId="4808F172" w14:textId="77777777"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denotes that this is a ship report template that is required to be submitted when entering a Inter Governmental Region (IGR, i.e. "Schengen", "Strait of Malacca", etc.). A standard list of abbreviations of IGR’s should be maintained and kept up to date by IALA. If the report is not required by an IGR the the "</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should be "999".</w:t>
      </w:r>
    </w:p>
    <w:p w14:paraId="1A238CAA"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noProof/>
          <w:sz w:val="22"/>
          <w:szCs w:val="22"/>
          <w:lang w:eastAsia="en-US"/>
        </w:rPr>
        <w:lastRenderedPageBreak/>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denotes the code of the country that requires submittal of the report. The UN LoCode should be used for a country's code. If the report is required to be submitted for an IGR then "</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should be "99"</w:t>
      </w:r>
    </w:p>
    <w:p w14:paraId="60D81EF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denotes the State/Province that requires submittal of the report. The UN LoCode of the State/Province should be used to identify States and Provinces within a country. If the report is required to be submitted for an IGR or for all States/Provinces within country then "</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should be "99"</w:t>
      </w:r>
    </w:p>
    <w:p w14:paraId="5E28AEF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denotes the UN LoCode of the port that requires the report. If the report is required by an IGR or all ports within a country or state/province then "</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should be "999".</w:t>
      </w:r>
    </w:p>
    <w:p w14:paraId="59CD0D46"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denotes the berth/anchorage for which the report is required. The port's authority should be responsible to maintain and update its berth/anchorage codes. If the report is required to be submitted for all berths within a port then "</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should be "999".</w:t>
      </w:r>
    </w:p>
    <w:p w14:paraId="2A832493"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"12345" should uniquely identify the report template within an Inter Governmental Region, Country, Port and/or Berth/Anchorage.</w:t>
      </w:r>
    </w:p>
    <w:p w14:paraId="041EF5B2" w14:textId="77777777"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6260B" w:themeColor="background2" w:themeShade="80"/>
          <w:sz w:val="22"/>
          <w:szCs w:val="22"/>
        </w:rPr>
        <w:t>vsn</w:t>
      </w:r>
      <w:r w:rsidRPr="00325D8A">
        <w:rPr>
          <w:rFonts w:asciiTheme="minorHAnsi" w:hAnsiTheme="minorHAnsi" w:cstheme="minorHAnsi"/>
          <w:color w:val="1A1718"/>
          <w:sz w:val="22"/>
          <w:szCs w:val="22"/>
        </w:rPr>
        <w:t>" should identify the version of the required report template. The shore-based authority who requires submittal of the report should be responsible for the version number.</w:t>
      </w:r>
    </w:p>
    <w:p w14:paraId="32C45C6C" w14:textId="77777777" w:rsidR="00A90DB1" w:rsidRPr="00325D8A" w:rsidRDefault="00A90DB1" w:rsidP="00A90DB1">
      <w:pPr>
        <w:pStyle w:val="Default"/>
        <w:ind w:left="720"/>
        <w:rPr>
          <w:rFonts w:asciiTheme="minorHAnsi" w:hAnsiTheme="minorHAnsi" w:cstheme="minorHAnsi"/>
          <w:color w:val="1A1718"/>
          <w:sz w:val="22"/>
          <w:szCs w:val="22"/>
        </w:rPr>
      </w:pPr>
    </w:p>
    <w:p w14:paraId="321A5BE6" w14:textId="77777777" w:rsidR="00A90DB1" w:rsidRPr="00325D8A" w:rsidRDefault="00A90DB1" w:rsidP="00A90DB1">
      <w:pPr>
        <w:pStyle w:val="Default"/>
        <w:ind w:left="720"/>
        <w:rPr>
          <w:rFonts w:asciiTheme="minorHAnsi" w:hAnsiTheme="minorHAnsi" w:cstheme="minorHAnsi"/>
          <w:color w:val="1A1718"/>
          <w:sz w:val="22"/>
          <w:szCs w:val="22"/>
        </w:rPr>
      </w:pPr>
      <w:r w:rsidRPr="00325D8A">
        <w:rPr>
          <w:rFonts w:asciiTheme="minorHAnsi" w:hAnsiTheme="minorHAnsi" w:cstheme="minorHAnsi"/>
          <w:color w:val="1A1718"/>
          <w:sz w:val="22"/>
          <w:szCs w:val="22"/>
        </w:rPr>
        <w:t>Each Ship Report Template should be specified with properties (i.e. Objects, Features, Attributes and Sub-Attributes) listed in Annex 1</w:t>
      </w:r>
    </w:p>
    <w:p w14:paraId="385BCCCE" w14:textId="77777777" w:rsidR="00A90DB1" w:rsidRPr="00A90DB1" w:rsidRDefault="00A90DB1" w:rsidP="00A90DB1">
      <w:pPr>
        <w:pStyle w:val="BodyText"/>
        <w:rPr>
          <w:rFonts w:eastAsiaTheme="minorEastAsia" w:cstheme="minorHAnsi"/>
          <w:color w:val="1A1718"/>
          <w:lang w:val="en-US" w:eastAsia="ko-KR"/>
        </w:rPr>
      </w:pPr>
    </w:p>
    <w:p w14:paraId="607B5DDD" w14:textId="5913F763" w:rsidR="00325D8A" w:rsidRDefault="00325D8A" w:rsidP="0046464D">
      <w:pPr>
        <w:pStyle w:val="Heading2"/>
      </w:pPr>
      <w:bookmarkStart w:id="15" w:name="_Toc475448290"/>
      <w:r>
        <w:t>CMDS</w:t>
      </w:r>
      <w:bookmarkEnd w:id="15"/>
    </w:p>
    <w:p w14:paraId="14718020" w14:textId="49D7162D" w:rsidR="00325D8A" w:rsidRDefault="00325D8A" w:rsidP="00325D8A">
      <w:pPr>
        <w:pStyle w:val="Heading2separationline"/>
      </w:pPr>
    </w:p>
    <w:p w14:paraId="5B7AA6BF" w14:textId="4479B45E" w:rsidR="00325D8A" w:rsidRDefault="00325D8A" w:rsidP="00325D8A">
      <w:pPr>
        <w:pStyle w:val="BodyText"/>
        <w:rPr>
          <w:rFonts w:eastAsia="Times New Roman" w:cstheme="minorHAnsi"/>
          <w:color w:val="1A1718"/>
          <w:lang w:eastAsia="en-GB"/>
        </w:rPr>
      </w:pPr>
      <w:r w:rsidRPr="00325D8A">
        <w:rPr>
          <w:rFonts w:eastAsia="Times New Roman" w:cstheme="minorHAnsi"/>
          <w:color w:val="1A1718"/>
          <w:lang w:eastAsia="en-GB"/>
        </w:rPr>
        <w:t>A high-level view of the part of CMDS that is required to generate ship reports is depicted below. A detailed list of Product Specifications, objects, features, attributes and sub-attributes of CMDS that are required to support the prototype of a VSRS is provided in Annex 1.</w:t>
      </w:r>
    </w:p>
    <w:p w14:paraId="0C095E42" w14:textId="6AF94E85" w:rsidR="00325D8A" w:rsidRDefault="009135B3" w:rsidP="00325D8A">
      <w:pPr>
        <w:pStyle w:val="BodyText"/>
        <w:jc w:val="center"/>
        <w:rPr>
          <w:rFonts w:eastAsia="Times New Roman" w:cstheme="minorHAnsi"/>
          <w:color w:val="1A1718"/>
          <w:lang w:eastAsia="en-GB"/>
        </w:rPr>
      </w:pPr>
      <w:r>
        <w:rPr>
          <w:noProof/>
          <w:lang w:val="en-IE" w:eastAsia="en-IE"/>
        </w:rPr>
        <w:lastRenderedPageBreak/>
        <w:drawing>
          <wp:inline distT="0" distB="0" distL="0" distR="0" wp14:anchorId="4B3FF94E" wp14:editId="7AE1FF75">
            <wp:extent cx="6480175" cy="4860131"/>
            <wp:effectExtent l="0" t="0" r="0" b="0"/>
            <wp:docPr id="17" name="Picture 17" descr="C:\Users\Fred\AppData\Local\Microsoft\Windows\INetCacheContent.Word\CMDS without title.p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d\AppData\Local\Microsoft\Windows\INetCacheContent.Word\CMDS without tit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80175" cy="4860131"/>
                    </a:xfrm>
                    <a:prstGeom prst="rect">
                      <a:avLst/>
                    </a:prstGeom>
                    <a:noFill/>
                    <a:ln>
                      <a:noFill/>
                    </a:ln>
                  </pic:spPr>
                </pic:pic>
              </a:graphicData>
            </a:graphic>
          </wp:inline>
        </w:drawing>
      </w:r>
    </w:p>
    <w:p w14:paraId="142BD2A6" w14:textId="31098CF6" w:rsidR="00325D8A" w:rsidRDefault="00325D8A" w:rsidP="00325D8A">
      <w:pPr>
        <w:pStyle w:val="Figurecaption"/>
        <w:jc w:val="center"/>
      </w:pPr>
      <w:bookmarkStart w:id="16" w:name="_Toc475447955"/>
      <w:r>
        <w:t>High-level view of CMDS</w:t>
      </w:r>
      <w:r w:rsidR="00247942">
        <w:t xml:space="preserve"> Objects and their relationships</w:t>
      </w:r>
      <w:bookmarkEnd w:id="16"/>
    </w:p>
    <w:p w14:paraId="3C3029D1" w14:textId="77777777" w:rsidR="00325D8A" w:rsidRPr="00325D8A" w:rsidRDefault="00325D8A" w:rsidP="00325D8A">
      <w:pPr>
        <w:pStyle w:val="BodyText"/>
        <w:rPr>
          <w:rFonts w:eastAsia="Times New Roman" w:cstheme="minorHAnsi"/>
          <w:color w:val="1A1718"/>
          <w:lang w:eastAsia="en-GB"/>
        </w:rPr>
      </w:pPr>
    </w:p>
    <w:p w14:paraId="70A9D838" w14:textId="53DB5D69" w:rsidR="009135B3" w:rsidRDefault="009135B3" w:rsidP="0046464D">
      <w:pPr>
        <w:pStyle w:val="Heading2"/>
      </w:pPr>
      <w:bookmarkStart w:id="17" w:name="_Toc475448291"/>
      <w:r>
        <w:t>ICT Environment</w:t>
      </w:r>
      <w:bookmarkEnd w:id="17"/>
    </w:p>
    <w:p w14:paraId="219B54CC" w14:textId="786CE1DB" w:rsidR="00877D14" w:rsidRDefault="00877D14" w:rsidP="00877D14">
      <w:pPr>
        <w:pStyle w:val="Heading2separationline"/>
      </w:pPr>
    </w:p>
    <w:p w14:paraId="2529BE38" w14:textId="77777777" w:rsidR="00877D14" w:rsidRPr="009135B3" w:rsidRDefault="00877D14" w:rsidP="00877D14">
      <w:pPr>
        <w:autoSpaceDE w:val="0"/>
        <w:autoSpaceDN w:val="0"/>
        <w:adjustRightInd w:val="0"/>
        <w:spacing w:line="240" w:lineRule="auto"/>
        <w:rPr>
          <w:rFonts w:eastAsia="Times New Roman" w:cstheme="minorHAnsi"/>
          <w:color w:val="1A1718"/>
          <w:sz w:val="22"/>
          <w:lang w:eastAsia="en-GB"/>
        </w:rPr>
      </w:pPr>
      <w:r w:rsidRPr="009135B3">
        <w:rPr>
          <w:rFonts w:eastAsia="Times New Roman" w:cstheme="minorHAnsi"/>
          <w:color w:val="1A1718"/>
          <w:sz w:val="22"/>
          <w:lang w:eastAsia="en-GB"/>
        </w:rPr>
        <w:t>To create an environment that attracts industry to develop, test, market and maintain VSRS ICT tools (i.e. “ICT Environment”) and simultaneously to provide ship owners/operators with an array of VSRS ICT tool offerings that fit their specific requirements:</w:t>
      </w:r>
    </w:p>
    <w:p w14:paraId="042191FD" w14:textId="77777777" w:rsidR="00877D14" w:rsidRPr="00877D14" w:rsidRDefault="00877D14" w:rsidP="00877D14">
      <w:pPr>
        <w:pStyle w:val="BodyText"/>
      </w:pPr>
    </w:p>
    <w:p w14:paraId="3DAC6950" w14:textId="1013CD02" w:rsidR="00877D14" w:rsidRDefault="00877D14" w:rsidP="00877D14">
      <w:pPr>
        <w:pStyle w:val="Heading3"/>
      </w:pPr>
      <w:bookmarkStart w:id="18" w:name="_Toc475448292"/>
      <w:r>
        <w:t>CMDS Structure</w:t>
      </w:r>
      <w:bookmarkEnd w:id="18"/>
    </w:p>
    <w:p w14:paraId="7BBBB4E0" w14:textId="1734CBAC"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 xml:space="preserve">The object, feature catalog </w:t>
      </w:r>
      <w:r w:rsidR="00F07F21">
        <w:rPr>
          <w:rFonts w:eastAsia="Times New Roman" w:cstheme="minorHAnsi"/>
          <w:color w:val="1A1718"/>
          <w:sz w:val="22"/>
          <w:lang w:eastAsia="en-GB"/>
        </w:rPr>
        <w:t>and</w:t>
      </w:r>
      <w:r w:rsidRPr="00877D14">
        <w:rPr>
          <w:rFonts w:eastAsia="Times New Roman" w:cstheme="minorHAnsi"/>
          <w:color w:val="1A1718"/>
          <w:sz w:val="22"/>
          <w:lang w:eastAsia="en-GB"/>
        </w:rPr>
        <w:t xml:space="preserve"> attributes of the parts of the CMDS Product Specifications (PS) that are associated with Vessel Shore Reporting requirements should be made publicly available and periodically updated to support new or changed reporting requirements.</w:t>
      </w:r>
    </w:p>
    <w:p w14:paraId="0B38CD92" w14:textId="42C97123" w:rsidR="00877D14" w:rsidRDefault="00877D14" w:rsidP="00877D14">
      <w:pPr>
        <w:pStyle w:val="Heading3"/>
      </w:pPr>
      <w:bookmarkStart w:id="19" w:name="_Toc475448293"/>
      <w:r>
        <w:t>Ship report template library</w:t>
      </w:r>
      <w:bookmarkEnd w:id="19"/>
    </w:p>
    <w:p w14:paraId="3756935A" w14:textId="49C7F9E8" w:rsidR="00877D14" w:rsidRDefault="00877D14" w:rsidP="00877D14">
      <w:pPr>
        <w:pStyle w:val="BodyText"/>
      </w:pPr>
      <w:r w:rsidRPr="009135B3">
        <w:rPr>
          <w:rFonts w:eastAsia="Times New Roman" w:cstheme="minorHAnsi"/>
          <w:color w:val="1A1718"/>
          <w:lang w:eastAsia="en-GB"/>
        </w:rPr>
        <w:t>Each ship report template that is supported by the current version of the CMDS PS should be uniquely identified and the library of supported report templates should be updated periodically. Industry should have access to the latest version of the library in return for a nominal subscription fee</w:t>
      </w:r>
      <w:r w:rsidR="00F07F21">
        <w:rPr>
          <w:rFonts w:eastAsia="Times New Roman" w:cstheme="minorHAnsi"/>
          <w:color w:val="1A1718"/>
          <w:lang w:eastAsia="en-GB"/>
        </w:rPr>
        <w:t>.</w:t>
      </w:r>
    </w:p>
    <w:p w14:paraId="2E595A9A" w14:textId="77777777" w:rsidR="00877D14" w:rsidRPr="00877D14" w:rsidRDefault="00877D14" w:rsidP="00877D14">
      <w:pPr>
        <w:pStyle w:val="BodyText"/>
      </w:pPr>
    </w:p>
    <w:p w14:paraId="544A7CCE" w14:textId="3E99F199" w:rsidR="00877D14" w:rsidRDefault="00A81F91" w:rsidP="00877D14">
      <w:pPr>
        <w:pStyle w:val="Heading3"/>
      </w:pPr>
      <w:bookmarkStart w:id="20" w:name="_Toc475448294"/>
      <w:r>
        <w:lastRenderedPageBreak/>
        <w:t>Compliance T</w:t>
      </w:r>
      <w:r w:rsidR="00877D14">
        <w:t>esting</w:t>
      </w:r>
      <w:bookmarkEnd w:id="20"/>
    </w:p>
    <w:p w14:paraId="37EC7526" w14:textId="77777777"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ICT tools should be developed that will allow vendors to (self) test compliance of their tools with</w:t>
      </w:r>
    </w:p>
    <w:p w14:paraId="055706A7" w14:textId="77777777"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The current versions of the S-2XX Product Specifications for Objects, Features and Attributes of CMDS</w:t>
      </w:r>
    </w:p>
    <w:p w14:paraId="76A6F1F5" w14:textId="77777777"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Shore-based Authorities’ current Vessel Shore Reporting requirements (i.e. the current version of the Ship Report Template Library)</w:t>
      </w:r>
    </w:p>
    <w:p w14:paraId="7D9D342B" w14:textId="77777777" w:rsidR="00877D14" w:rsidRPr="00877D14" w:rsidRDefault="00877D14" w:rsidP="00877D14">
      <w:pPr>
        <w:pStyle w:val="ListParagraph"/>
        <w:autoSpaceDE w:val="0"/>
        <w:autoSpaceDN w:val="0"/>
        <w:adjustRightInd w:val="0"/>
        <w:spacing w:after="0" w:line="240" w:lineRule="auto"/>
        <w:ind w:left="360"/>
        <w:rPr>
          <w:rFonts w:eastAsia="Times New Roman" w:cstheme="minorHAnsi"/>
          <w:color w:val="1A1718"/>
          <w:lang w:val="en-GB" w:eastAsia="en-GB"/>
        </w:rPr>
      </w:pPr>
    </w:p>
    <w:p w14:paraId="12E752AE" w14:textId="77777777"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 xml:space="preserve">Vendors should submit their test results to a Certification Authority in accordance with IALA Guideline No. 1088 Introduction to Preparing S -100 Product Specifications </w:t>
      </w:r>
    </w:p>
    <w:p w14:paraId="4F5B96D5" w14:textId="77777777"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14:paraId="07B63702" w14:textId="7DA17681"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The test software should identify the MRN’s of the reports that the ICT tool under test doesn't comply with, categorized by IGR, Country, State/Province and Port.</w:t>
      </w:r>
    </w:p>
    <w:p w14:paraId="364C3CE2" w14:textId="77777777"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14:paraId="405D4E48" w14:textId="4D5AF042"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9135B3">
        <w:rPr>
          <w:rFonts w:eastAsia="Times New Roman" w:cstheme="minorHAnsi"/>
          <w:color w:val="1A1718"/>
          <w:lang w:val="en-GB" w:eastAsia="en-GB"/>
        </w:rPr>
        <w:t>The Certification Authority should review test results in a timely manner and, if they are found to be acceptable, issue a Ship Reporting Certificate of Compliance for the version of the ICT tool under test that specifies the report templates (i.e. sea areas) it complies with.</w:t>
      </w:r>
    </w:p>
    <w:p w14:paraId="10E6C860" w14:textId="77777777" w:rsidR="00877D14" w:rsidRPr="00877D14" w:rsidRDefault="00877D14" w:rsidP="00877D14">
      <w:pPr>
        <w:pStyle w:val="BodyText"/>
      </w:pPr>
    </w:p>
    <w:p w14:paraId="5E85D486" w14:textId="415CC14D" w:rsidR="00877D14" w:rsidRDefault="00A81F91" w:rsidP="00877D14">
      <w:pPr>
        <w:pStyle w:val="Heading3"/>
      </w:pPr>
      <w:bookmarkStart w:id="21" w:name="_Toc475448295"/>
      <w:r>
        <w:t>ICT</w:t>
      </w:r>
      <w:r w:rsidR="00877D14" w:rsidRPr="00877D14">
        <w:t xml:space="preserve"> tool registry</w:t>
      </w:r>
      <w:bookmarkEnd w:id="21"/>
    </w:p>
    <w:p w14:paraId="21A9B6A2" w14:textId="71B6FF6D" w:rsidR="00877D14" w:rsidRDefault="00877D14" w:rsidP="00877D14">
      <w:pPr>
        <w:pStyle w:val="BodyText"/>
        <w:rPr>
          <w:rFonts w:eastAsia="Times New Roman" w:cstheme="minorHAnsi"/>
          <w:color w:val="1A1718"/>
          <w:lang w:eastAsia="en-GB"/>
        </w:rPr>
      </w:pPr>
      <w:r w:rsidRPr="009135B3">
        <w:rPr>
          <w:rFonts w:eastAsia="Times New Roman" w:cstheme="minorHAnsi"/>
          <w:color w:val="1A1718"/>
          <w:lang w:eastAsia="en-GB"/>
        </w:rPr>
        <w:t xml:space="preserve">The Certification Authority should make a </w:t>
      </w:r>
      <w:r w:rsidR="00247942">
        <w:rPr>
          <w:rFonts w:eastAsia="Times New Roman" w:cstheme="minorHAnsi"/>
          <w:color w:val="1A1718"/>
          <w:lang w:eastAsia="en-GB"/>
        </w:rPr>
        <w:t>registry</w:t>
      </w:r>
      <w:r w:rsidRPr="009135B3">
        <w:rPr>
          <w:rFonts w:eastAsia="Times New Roman" w:cstheme="minorHAnsi"/>
          <w:color w:val="1A1718"/>
          <w:lang w:eastAsia="en-GB"/>
        </w:rPr>
        <w:t xml:space="preserve"> of available ICT tools publicly available indicating their coverage area. (some ICT Tools may only cover a certain sea area)</w:t>
      </w:r>
    </w:p>
    <w:p w14:paraId="03DA2EEB" w14:textId="4A016DFE" w:rsidR="00877D14" w:rsidRPr="00877D14" w:rsidRDefault="00877D14" w:rsidP="00877D14">
      <w:pPr>
        <w:pStyle w:val="BodyText"/>
      </w:pPr>
      <w:r w:rsidRPr="009135B3">
        <w:rPr>
          <w:rFonts w:eastAsia="Times New Roman" w:cstheme="minorHAnsi"/>
          <w:color w:val="1A1718"/>
          <w:lang w:eastAsia="en-GB"/>
        </w:rPr>
        <w:t xml:space="preserve">The </w:t>
      </w:r>
      <w:r>
        <w:rPr>
          <w:rFonts w:eastAsia="Times New Roman" w:cstheme="minorHAnsi"/>
          <w:color w:val="1A1718"/>
          <w:lang w:eastAsia="en-GB"/>
        </w:rPr>
        <w:t>registry</w:t>
      </w:r>
      <w:r w:rsidRPr="009135B3">
        <w:rPr>
          <w:rFonts w:eastAsia="Times New Roman" w:cstheme="minorHAnsi"/>
          <w:color w:val="1A1718"/>
          <w:lang w:eastAsia="en-GB"/>
        </w:rPr>
        <w:t xml:space="preserve"> should be searchable and include contact information of the vendor, the ICT tool name and version as well as a user satisfaction rating and user reviews</w:t>
      </w:r>
    </w:p>
    <w:p w14:paraId="138E1F94" w14:textId="7039F03B" w:rsidR="00877D14" w:rsidRDefault="00A81F91" w:rsidP="00877D14">
      <w:pPr>
        <w:pStyle w:val="Heading3"/>
      </w:pPr>
      <w:bookmarkStart w:id="22" w:name="_Toc475448296"/>
      <w:r>
        <w:t>S</w:t>
      </w:r>
      <w:r w:rsidR="00247942">
        <w:t>chedule of planned changes</w:t>
      </w:r>
      <w:bookmarkEnd w:id="22"/>
    </w:p>
    <w:p w14:paraId="158B949A" w14:textId="0B34F4B2" w:rsidR="00247942" w:rsidRPr="00247942" w:rsidRDefault="00247942" w:rsidP="00247942">
      <w:pPr>
        <w:pStyle w:val="BodyText"/>
      </w:pPr>
      <w:r w:rsidRPr="009135B3">
        <w:rPr>
          <w:rFonts w:eastAsia="Times New Roman" w:cstheme="minorHAnsi"/>
          <w:color w:val="1A1718"/>
          <w:lang w:eastAsia="en-GB"/>
        </w:rPr>
        <w:t>The Certification Authority should publish a schedule of planned changes of CMDS PS and changes in the report template library with sufficient notice to allow vendors to upgrade their ICT tools, re-certify them and distribute them to their customers.</w:t>
      </w:r>
    </w:p>
    <w:p w14:paraId="03A3D362" w14:textId="4D6C4016" w:rsidR="009135B3" w:rsidRPr="00EA0934" w:rsidRDefault="009135B3" w:rsidP="00247942">
      <w:pPr>
        <w:pStyle w:val="ListParagraph"/>
        <w:autoSpaceDE w:val="0"/>
        <w:autoSpaceDN w:val="0"/>
        <w:adjustRightInd w:val="0"/>
        <w:spacing w:after="0" w:line="240" w:lineRule="auto"/>
        <w:rPr>
          <w:rFonts w:ascii="ArialMT" w:hAnsi="ArialMT"/>
          <w:color w:val="1A1718"/>
          <w:sz w:val="28"/>
        </w:rPr>
      </w:pPr>
    </w:p>
    <w:p w14:paraId="7C51DF0A" w14:textId="33BF25A2" w:rsidR="00247942" w:rsidRPr="006E340E" w:rsidRDefault="00A81F91" w:rsidP="0046464D">
      <w:pPr>
        <w:pStyle w:val="Heading1"/>
        <w:rPr>
          <w:rFonts w:ascii="Arial" w:hAnsi="Arial"/>
          <w:sz w:val="30"/>
        </w:rPr>
      </w:pPr>
      <w:bookmarkStart w:id="23" w:name="_Toc475448297"/>
      <w:r w:rsidRPr="006E340E">
        <w:rPr>
          <w:rFonts w:ascii="Arial" w:hAnsi="Arial"/>
          <w:sz w:val="30"/>
        </w:rPr>
        <w:t>R</w:t>
      </w:r>
      <w:r w:rsidR="00247942" w:rsidRPr="006E340E">
        <w:rPr>
          <w:rFonts w:ascii="Arial" w:hAnsi="Arial"/>
          <w:sz w:val="30"/>
        </w:rPr>
        <w:t>eference to technical services</w:t>
      </w:r>
      <w:bookmarkEnd w:id="23"/>
    </w:p>
    <w:p w14:paraId="16B59000" w14:textId="2FB7B971" w:rsidR="00247942" w:rsidRDefault="00A81F91" w:rsidP="00247942">
      <w:pPr>
        <w:pStyle w:val="Heading2"/>
      </w:pPr>
      <w:bookmarkStart w:id="24" w:name="_Toc475448298"/>
      <w:r>
        <w:t>C</w:t>
      </w:r>
      <w:r w:rsidR="00247942">
        <w:t>urrent infrastructure</w:t>
      </w:r>
      <w:bookmarkEnd w:id="24"/>
    </w:p>
    <w:p w14:paraId="0BAF1F18" w14:textId="3B8D97AF" w:rsidR="00247942" w:rsidRDefault="00A81F91" w:rsidP="00247942">
      <w:pPr>
        <w:pStyle w:val="Heading3"/>
      </w:pPr>
      <w:bookmarkStart w:id="25" w:name="_Toc475448299"/>
      <w:r>
        <w:t>T</w:t>
      </w:r>
      <w:r w:rsidR="00247942">
        <w:t>elecommunications</w:t>
      </w:r>
      <w:bookmarkEnd w:id="25"/>
    </w:p>
    <w:p w14:paraId="531E29E0"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Implementation of on-board VSRS ICT tools can be achieved using telecommunications channels that ships already have. No additional telecommunications infrastructure is required. </w:t>
      </w:r>
    </w:p>
    <w:p w14:paraId="47394E57"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14:paraId="7C7F42E2"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VSRS will, in some cases, require transmission of e-mails with attachments. Most ships have this capability.</w:t>
      </w:r>
    </w:p>
    <w:p w14:paraId="3935CBCB"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14:paraId="5FD7EF9B" w14:textId="77777777"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Many ships also have some form of internet access although such access is not a prerequisite for implementation of on-board VSRS ICT tools. </w:t>
      </w:r>
    </w:p>
    <w:p w14:paraId="7A0FE45F" w14:textId="77777777" w:rsidR="00247942" w:rsidRPr="00247942" w:rsidRDefault="00247942" w:rsidP="00247942">
      <w:pPr>
        <w:pStyle w:val="ListParagraph"/>
        <w:autoSpaceDE w:val="0"/>
        <w:autoSpaceDN w:val="0"/>
        <w:adjustRightInd w:val="0"/>
        <w:spacing w:after="0" w:line="240" w:lineRule="auto"/>
        <w:ind w:left="1440"/>
        <w:rPr>
          <w:rFonts w:eastAsia="Times New Roman" w:cstheme="minorHAnsi"/>
          <w:color w:val="1A1718"/>
          <w:lang w:val="en-GB" w:eastAsia="en-GB"/>
        </w:rPr>
      </w:pPr>
    </w:p>
    <w:p w14:paraId="66D83CC4" w14:textId="4EB91343" w:rsidR="00247942" w:rsidRPr="00247942" w:rsidRDefault="00247942" w:rsidP="00247942">
      <w:pPr>
        <w:pStyle w:val="BodyText"/>
        <w:rPr>
          <w:rFonts w:eastAsia="Times New Roman" w:cstheme="minorHAnsi"/>
          <w:color w:val="1A1718"/>
          <w:lang w:eastAsia="en-GB"/>
        </w:rPr>
      </w:pPr>
      <w:r w:rsidRPr="00247942">
        <w:rPr>
          <w:rFonts w:eastAsia="Times New Roman" w:cstheme="minorHAnsi"/>
          <w:color w:val="1A1718"/>
          <w:lang w:eastAsia="en-GB"/>
        </w:rPr>
        <w:t>If the ship owner/operator elects to authorize shore-based personnel to assist mariners with ship reporting duties and/or elects to authorize shore-based authorities to access reporting information directly, then an internet connection from the ship with modest data transfer capacity will be required.</w:t>
      </w:r>
    </w:p>
    <w:p w14:paraId="17179D68" w14:textId="77777777" w:rsidR="00247942" w:rsidRPr="00247942" w:rsidRDefault="00247942" w:rsidP="00247942">
      <w:pPr>
        <w:pStyle w:val="BodyText"/>
      </w:pPr>
    </w:p>
    <w:p w14:paraId="313E3BEC" w14:textId="2755CD33" w:rsidR="00247942" w:rsidRDefault="00A81F91" w:rsidP="00247942">
      <w:pPr>
        <w:pStyle w:val="Heading3"/>
      </w:pPr>
      <w:bookmarkStart w:id="26" w:name="_Toc475448300"/>
      <w:r>
        <w:t>O</w:t>
      </w:r>
      <w:r w:rsidR="00247942">
        <w:t>n-board computing environment</w:t>
      </w:r>
      <w:bookmarkEnd w:id="26"/>
    </w:p>
    <w:p w14:paraId="16EBA7A1" w14:textId="5DEE22E7" w:rsidR="00247942" w:rsidRPr="00F07F21" w:rsidRDefault="00F07F21" w:rsidP="00247942">
      <w:pPr>
        <w:pStyle w:val="BodyText"/>
        <w:rPr>
          <w:rFonts w:eastAsia="Times New Roman" w:cstheme="minorHAnsi"/>
          <w:color w:val="1A1718"/>
          <w:lang w:eastAsia="en-GB"/>
        </w:rPr>
      </w:pPr>
      <w:r w:rsidRPr="00F07F21">
        <w:rPr>
          <w:rFonts w:eastAsia="Times New Roman" w:cstheme="minorHAnsi"/>
          <w:color w:val="1A1718"/>
          <w:lang w:eastAsia="en-GB"/>
        </w:rPr>
        <w:t xml:space="preserve">Using VSRS ICT tools will require access to a, possibly already available, computer. For ICT tools that use information provided by other on-board systems (Passage Planning System, Ballast Management System, Waste </w:t>
      </w:r>
      <w:r w:rsidRPr="00F07F21">
        <w:rPr>
          <w:rFonts w:eastAsia="Times New Roman" w:cstheme="minorHAnsi"/>
          <w:color w:val="1A1718"/>
          <w:lang w:eastAsia="en-GB"/>
        </w:rPr>
        <w:lastRenderedPageBreak/>
        <w:t>Management System, Emissions Management System, etc.), this computer will need to have (read-only) access to information in such systems. ICT tools should prevent mariners from altering the information retrieved from such systems except when the they are out of order.</w:t>
      </w:r>
    </w:p>
    <w:p w14:paraId="0CD0A6D4" w14:textId="63A5B6A3" w:rsidR="00247942" w:rsidRDefault="00A81F91" w:rsidP="00247942">
      <w:pPr>
        <w:pStyle w:val="Heading3"/>
      </w:pPr>
      <w:bookmarkStart w:id="27" w:name="_Toc475448301"/>
      <w:r>
        <w:t>C</w:t>
      </w:r>
      <w:r w:rsidR="00F07F21">
        <w:t>loud-based infrastructure</w:t>
      </w:r>
      <w:bookmarkEnd w:id="27"/>
    </w:p>
    <w:p w14:paraId="4BC6D4FF" w14:textId="76A0F4C0"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If ship owners/operators elect to authorize shore-based personnel to assist mariners with vessel shore reporting duties and/or elect to authorize shore-based authorities to access ship reporting information directly, then it will be necessary to establish a cloud-based version of CMDS that replicates with the on-board version. This will require that the ship’s VSRS computer has an internet connection with modest throughput capacity.</w:t>
      </w:r>
    </w:p>
    <w:p w14:paraId="7E97EBB9" w14:textId="3BF48F9D" w:rsidR="00247942" w:rsidRDefault="00A81F91" w:rsidP="00247942">
      <w:pPr>
        <w:pStyle w:val="Heading3"/>
      </w:pPr>
      <w:bookmarkStart w:id="28" w:name="_Toc475448302"/>
      <w:r>
        <w:t>S</w:t>
      </w:r>
      <w:r w:rsidR="00F07F21">
        <w:t>ecurity infrastructure</w:t>
      </w:r>
      <w:bookmarkEnd w:id="28"/>
    </w:p>
    <w:p w14:paraId="2FC49FA3" w14:textId="10004206"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A cloud-based version of CMDS will require a modern set of authentication, authorization and encryption tools. It will also require processes, procedures and a tool to manage security/authentication/encryption certificates.</w:t>
      </w:r>
    </w:p>
    <w:p w14:paraId="4051499C" w14:textId="5AF54C96" w:rsidR="00247942" w:rsidRDefault="00A81F91" w:rsidP="00247942">
      <w:pPr>
        <w:pStyle w:val="Heading2"/>
      </w:pPr>
      <w:bookmarkStart w:id="29" w:name="_Toc475448303"/>
      <w:r>
        <w:t>F</w:t>
      </w:r>
      <w:r w:rsidR="00F07F21">
        <w:t>uture infrastructure</w:t>
      </w:r>
      <w:bookmarkEnd w:id="29"/>
    </w:p>
    <w:p w14:paraId="4065FF24" w14:textId="36C9D192" w:rsidR="00F07F21" w:rsidRDefault="00F07F21" w:rsidP="00F07F21">
      <w:pPr>
        <w:pStyle w:val="Heading2separationline"/>
      </w:pPr>
    </w:p>
    <w:p w14:paraId="27C6E3B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 xml:space="preserve">There are advanced plans to establish an information infrastructure that will support all e-navigation services. Specifically, the </w:t>
      </w:r>
      <w:hyperlink r:id="rId29" w:history="1">
        <w:r w:rsidRPr="00F07F21">
          <w:rPr>
            <w:rStyle w:val="Hyperlink"/>
            <w:rFonts w:cstheme="minorHAnsi"/>
          </w:rPr>
          <w:t>Maritime Cloud</w:t>
        </w:r>
      </w:hyperlink>
      <w:r w:rsidRPr="00F07F21">
        <w:rPr>
          <w:rFonts w:cstheme="minorHAnsi"/>
        </w:rPr>
        <w:t xml:space="preserve"> (MC) is undergoing operational testing as part of the </w:t>
      </w:r>
      <w:hyperlink r:id="rId30" w:history="1">
        <w:r w:rsidRPr="00F07F21">
          <w:rPr>
            <w:rStyle w:val="Hyperlink"/>
            <w:rFonts w:cstheme="minorHAnsi"/>
          </w:rPr>
          <w:t>EfficienSea2</w:t>
        </w:r>
      </w:hyperlink>
      <w:r w:rsidRPr="00F07F21">
        <w:rPr>
          <w:rFonts w:cstheme="minorHAnsi"/>
        </w:rPr>
        <w:t xml:space="preserve"> project. </w:t>
      </w:r>
    </w:p>
    <w:p w14:paraId="141A000E" w14:textId="77777777" w:rsidR="00F07F21" w:rsidRPr="00F07F21" w:rsidRDefault="00F07F21" w:rsidP="00F07F21">
      <w:pPr>
        <w:pStyle w:val="ListParagraph"/>
        <w:autoSpaceDE w:val="0"/>
        <w:autoSpaceDN w:val="0"/>
        <w:adjustRightInd w:val="0"/>
        <w:spacing w:after="0" w:line="240" w:lineRule="auto"/>
        <w:ind w:left="0"/>
        <w:rPr>
          <w:rFonts w:cstheme="minorHAnsi"/>
        </w:rPr>
      </w:pPr>
    </w:p>
    <w:p w14:paraId="4480CB2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As soon as the MC becomes operational and is implemented on their ships, in their offices and by their port agents, ship owners/operators will likely request industry to amend its VSRS ICT tool offerings to take advantage of this new infrastructure.</w:t>
      </w:r>
    </w:p>
    <w:p w14:paraId="1BFDE472" w14:textId="77777777" w:rsidR="00F07F21" w:rsidRPr="00F07F21" w:rsidRDefault="00F07F21" w:rsidP="00F07F21">
      <w:pPr>
        <w:pStyle w:val="ListParagraph"/>
        <w:autoSpaceDE w:val="0"/>
        <w:autoSpaceDN w:val="0"/>
        <w:adjustRightInd w:val="0"/>
        <w:spacing w:after="0" w:line="240" w:lineRule="auto"/>
        <w:ind w:left="0"/>
        <w:rPr>
          <w:rFonts w:cstheme="minorHAnsi"/>
        </w:rPr>
      </w:pPr>
    </w:p>
    <w:p w14:paraId="76319E03" w14:textId="77777777"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Annex 2 provides more detail on what will likely be involved to amend VSRS ICT tools to take advantage of the functionality that the MC will offer.</w:t>
      </w:r>
    </w:p>
    <w:p w14:paraId="7779ADCB" w14:textId="77777777" w:rsidR="00F07F21" w:rsidRPr="00F07F21" w:rsidRDefault="00F07F21" w:rsidP="00F07F21">
      <w:pPr>
        <w:pStyle w:val="BodyText"/>
      </w:pPr>
    </w:p>
    <w:p w14:paraId="018CB616" w14:textId="31798EF6" w:rsidR="00F07F21" w:rsidRPr="006E340E" w:rsidRDefault="00A81F91" w:rsidP="0046464D">
      <w:pPr>
        <w:pStyle w:val="Heading1"/>
        <w:rPr>
          <w:rFonts w:ascii="Arial" w:hAnsi="Arial"/>
          <w:sz w:val="30"/>
        </w:rPr>
      </w:pPr>
      <w:bookmarkStart w:id="30" w:name="_Toc475448304"/>
      <w:r w:rsidRPr="006E340E">
        <w:rPr>
          <w:rFonts w:ascii="Arial" w:hAnsi="Arial"/>
          <w:sz w:val="30"/>
        </w:rPr>
        <w:t>P</w:t>
      </w:r>
      <w:r w:rsidR="00F07F21" w:rsidRPr="006E340E">
        <w:rPr>
          <w:rFonts w:ascii="Arial" w:hAnsi="Arial"/>
          <w:sz w:val="30"/>
        </w:rPr>
        <w:t>rerequisite maritime services</w:t>
      </w:r>
      <w:bookmarkEnd w:id="30"/>
    </w:p>
    <w:p w14:paraId="1DA4A00F" w14:textId="0B133440" w:rsidR="00F07F21" w:rsidRDefault="00F07F21" w:rsidP="00F07F21">
      <w:pPr>
        <w:pStyle w:val="Heading1separatationline"/>
      </w:pPr>
    </w:p>
    <w:p w14:paraId="7AC83FA8" w14:textId="30106E9A" w:rsidR="00F07F21" w:rsidRPr="00F07F21" w:rsidRDefault="00F07F21" w:rsidP="00F07F21">
      <w:pPr>
        <w:pStyle w:val="BodyText"/>
      </w:pPr>
      <w:r>
        <w:t>None</w:t>
      </w:r>
    </w:p>
    <w:p w14:paraId="16F0438E" w14:textId="77777777" w:rsidR="00247942" w:rsidRPr="00247942" w:rsidRDefault="00247942" w:rsidP="00247942">
      <w:pPr>
        <w:pStyle w:val="Heading1separatationline"/>
      </w:pPr>
    </w:p>
    <w:p w14:paraId="0C2BE7E2" w14:textId="5E7508A2" w:rsidR="00F07F21" w:rsidRPr="006E340E" w:rsidRDefault="00A81F91" w:rsidP="0046464D">
      <w:pPr>
        <w:pStyle w:val="Heading1"/>
        <w:rPr>
          <w:rFonts w:ascii="Arial" w:hAnsi="Arial"/>
          <w:sz w:val="30"/>
        </w:rPr>
      </w:pPr>
      <w:bookmarkStart w:id="31" w:name="_Toc475448305"/>
      <w:r w:rsidRPr="006E340E">
        <w:rPr>
          <w:rFonts w:ascii="Arial" w:hAnsi="Arial"/>
          <w:sz w:val="30"/>
        </w:rPr>
        <w:t>E</w:t>
      </w:r>
      <w:r w:rsidR="00F07F21" w:rsidRPr="006E340E">
        <w:rPr>
          <w:rFonts w:ascii="Arial" w:hAnsi="Arial"/>
          <w:sz w:val="30"/>
        </w:rPr>
        <w:t>xamples</w:t>
      </w:r>
      <w:bookmarkEnd w:id="31"/>
    </w:p>
    <w:p w14:paraId="7CFA69AA" w14:textId="05BF137C" w:rsidR="00F07F21" w:rsidRDefault="00A81F91" w:rsidP="00F07F21">
      <w:pPr>
        <w:pStyle w:val="Heading2"/>
      </w:pPr>
      <w:bookmarkStart w:id="32" w:name="_Toc475448306"/>
      <w:r>
        <w:t>C</w:t>
      </w:r>
      <w:r w:rsidR="00C23354">
        <w:t>urrently available ship reporting ict tools</w:t>
      </w:r>
      <w:bookmarkEnd w:id="32"/>
    </w:p>
    <w:p w14:paraId="072C13B2" w14:textId="43012FAB" w:rsidR="00C23354" w:rsidRDefault="00C23354" w:rsidP="00C23354">
      <w:pPr>
        <w:pStyle w:val="Heading2separationline"/>
      </w:pPr>
    </w:p>
    <w:p w14:paraId="1F8E889E" w14:textId="2AFBD627" w:rsidR="00C23354" w:rsidRPr="00C23354" w:rsidRDefault="009D4BC9" w:rsidP="00784375">
      <w:pPr>
        <w:pStyle w:val="BodyText"/>
        <w:numPr>
          <w:ilvl w:val="0"/>
          <w:numId w:val="39"/>
        </w:numPr>
        <w:rPr>
          <w:rStyle w:val="Hyperlink"/>
          <w:rFonts w:cstheme="minorHAnsi"/>
        </w:rPr>
      </w:pPr>
      <w:hyperlink r:id="rId31" w:history="1">
        <w:r w:rsidR="00C23354" w:rsidRPr="00C23354">
          <w:rPr>
            <w:rStyle w:val="Hyperlink"/>
            <w:rFonts w:cstheme="minorHAnsi"/>
          </w:rPr>
          <w:t>DNV.GL Navigator</w:t>
        </w:r>
      </w:hyperlink>
    </w:p>
    <w:p w14:paraId="1A53721C" w14:textId="3C7B8CBC" w:rsidR="00C23354" w:rsidRPr="00C23354" w:rsidRDefault="009D4BC9" w:rsidP="00784375">
      <w:pPr>
        <w:pStyle w:val="BodyText"/>
        <w:numPr>
          <w:ilvl w:val="0"/>
          <w:numId w:val="39"/>
        </w:numPr>
        <w:rPr>
          <w:rStyle w:val="Hyperlink"/>
          <w:rFonts w:cstheme="minorHAnsi"/>
          <w:b/>
          <w:color w:val="auto"/>
          <w:u w:val="none"/>
        </w:rPr>
      </w:pPr>
      <w:hyperlink r:id="rId32" w:history="1">
        <w:r w:rsidR="00C23354" w:rsidRPr="00C23354">
          <w:rPr>
            <w:rStyle w:val="Hyperlink"/>
            <w:rFonts w:cstheme="minorHAnsi"/>
          </w:rPr>
          <w:t>BASSnet</w:t>
        </w:r>
      </w:hyperlink>
    </w:p>
    <w:p w14:paraId="6AD2E7C1" w14:textId="7A73E1B1" w:rsidR="00C23354" w:rsidRPr="00C23354" w:rsidRDefault="00C23354" w:rsidP="00784375">
      <w:pPr>
        <w:pStyle w:val="BodyText"/>
        <w:numPr>
          <w:ilvl w:val="0"/>
          <w:numId w:val="39"/>
        </w:numPr>
        <w:rPr>
          <w:rFonts w:cstheme="minorHAnsi"/>
          <w:b/>
        </w:rPr>
      </w:pPr>
      <w:r w:rsidRPr="00C23354">
        <w:rPr>
          <w:rStyle w:val="Hyperlink"/>
          <w:rFonts w:cstheme="minorHAnsi"/>
          <w:u w:val="none"/>
        </w:rPr>
        <w:t>Others</w:t>
      </w:r>
    </w:p>
    <w:p w14:paraId="5C1E67A3" w14:textId="23EE16AC" w:rsidR="00F07F21" w:rsidRDefault="00A81F91" w:rsidP="00F07F21">
      <w:pPr>
        <w:pStyle w:val="Heading2"/>
      </w:pPr>
      <w:bookmarkStart w:id="33" w:name="_Toc475448307"/>
      <w:r>
        <w:t>National S</w:t>
      </w:r>
      <w:r w:rsidR="00C23354">
        <w:t xml:space="preserve">ingle </w:t>
      </w:r>
      <w:r>
        <w:t>W</w:t>
      </w:r>
      <w:r w:rsidR="00C23354">
        <w:t>indow systems</w:t>
      </w:r>
      <w:bookmarkEnd w:id="33"/>
    </w:p>
    <w:p w14:paraId="52604BDD" w14:textId="4D08AB6B" w:rsidR="00F07F21" w:rsidRDefault="00A81F91" w:rsidP="00F07F21">
      <w:pPr>
        <w:pStyle w:val="Heading2"/>
      </w:pPr>
      <w:bookmarkStart w:id="34" w:name="_Toc475448308"/>
      <w:r>
        <w:t>S</w:t>
      </w:r>
      <w:r w:rsidR="00C23354">
        <w:t>hip reports (see annex 4)</w:t>
      </w:r>
      <w:bookmarkEnd w:id="34"/>
    </w:p>
    <w:p w14:paraId="0E2DB879" w14:textId="13965931" w:rsidR="00247942" w:rsidRDefault="00247942" w:rsidP="00247942">
      <w:pPr>
        <w:pStyle w:val="Heading1separatationline"/>
      </w:pPr>
    </w:p>
    <w:p w14:paraId="01541B21" w14:textId="1F3A73D3" w:rsidR="00854BCE" w:rsidRPr="00F55AD7" w:rsidRDefault="00A81F91" w:rsidP="00646AFD">
      <w:pPr>
        <w:pStyle w:val="Heading1"/>
        <w:rPr>
          <w:caps w:val="0"/>
        </w:rPr>
      </w:pPr>
      <w:bookmarkStart w:id="35" w:name="_Toc475448309"/>
      <w:r>
        <w:rPr>
          <w:caps w:val="0"/>
        </w:rPr>
        <w:t>D</w:t>
      </w:r>
      <w:r w:rsidR="00646AFD" w:rsidRPr="00F55AD7">
        <w:rPr>
          <w:caps w:val="0"/>
        </w:rPr>
        <w:t>EFINITIONS</w:t>
      </w:r>
      <w:bookmarkEnd w:id="35"/>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33"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7AD94F9A" w:rsidR="00933EE0" w:rsidRDefault="00A81F91" w:rsidP="00933EE0">
      <w:pPr>
        <w:pStyle w:val="Heading1"/>
        <w:rPr>
          <w:caps w:val="0"/>
        </w:rPr>
      </w:pPr>
      <w:bookmarkStart w:id="36" w:name="_Toc475448310"/>
      <w:r>
        <w:rPr>
          <w:caps w:val="0"/>
        </w:rPr>
        <w:t>A</w:t>
      </w:r>
      <w:r w:rsidR="00933EE0" w:rsidRPr="00F55AD7">
        <w:rPr>
          <w:caps w:val="0"/>
        </w:rPr>
        <w:t>CRONYMS</w:t>
      </w:r>
      <w:bookmarkEnd w:id="36"/>
    </w:p>
    <w:p w14:paraId="03AC3E29" w14:textId="77777777" w:rsidR="00933EE0" w:rsidRPr="00933EE0" w:rsidRDefault="00933EE0" w:rsidP="00933EE0">
      <w:pPr>
        <w:pStyle w:val="Heading1separatationline"/>
      </w:pPr>
    </w:p>
    <w:p w14:paraId="0C572DCC" w14:textId="77777777" w:rsidR="001D64C9" w:rsidRDefault="001D64C9" w:rsidP="001D64C9">
      <w:pPr>
        <w:pStyle w:val="Acronym"/>
      </w:pPr>
      <w:r>
        <w:lastRenderedPageBreak/>
        <w:t>BTH</w:t>
      </w:r>
      <w:r>
        <w:tab/>
        <w:t>Beth/Anchorage</w:t>
      </w:r>
    </w:p>
    <w:p w14:paraId="4A534F1A" w14:textId="77777777" w:rsidR="001D64C9" w:rsidRDefault="001D64C9" w:rsidP="001D64C9">
      <w:pPr>
        <w:pStyle w:val="Acronym"/>
      </w:pPr>
      <w:r>
        <w:t>CC</w:t>
      </w:r>
      <w:r>
        <w:tab/>
        <w:t>Country Code</w:t>
      </w:r>
    </w:p>
    <w:p w14:paraId="200B654D" w14:textId="2C14699A" w:rsidR="00646AFD" w:rsidRDefault="00C23354" w:rsidP="00D603BF">
      <w:pPr>
        <w:pStyle w:val="Acronym"/>
      </w:pPr>
      <w:r>
        <w:t>CMDS</w:t>
      </w:r>
      <w:r w:rsidR="001B60A6" w:rsidRPr="00F55AD7">
        <w:tab/>
      </w:r>
      <w:r>
        <w:t>Common Maritime Data Structure</w:t>
      </w:r>
    </w:p>
    <w:p w14:paraId="3E040776" w14:textId="77777777" w:rsidR="001D64C9" w:rsidRDefault="001D64C9" w:rsidP="001D64C9">
      <w:pPr>
        <w:pStyle w:val="Acronym"/>
      </w:pPr>
      <w:r>
        <w:t>HCD</w:t>
      </w:r>
      <w:r>
        <w:tab/>
        <w:t>Human Centered Design</w:t>
      </w:r>
    </w:p>
    <w:p w14:paraId="46860ECE" w14:textId="74FE3E55" w:rsidR="00D603BF" w:rsidRDefault="00C23354" w:rsidP="00D603BF">
      <w:pPr>
        <w:pStyle w:val="Acronym"/>
      </w:pPr>
      <w:r>
        <w:t>ICT</w:t>
      </w:r>
      <w:r w:rsidR="00D603BF">
        <w:tab/>
      </w:r>
      <w:r>
        <w:t>Information and Communications Technology</w:t>
      </w:r>
    </w:p>
    <w:p w14:paraId="7C6EFA74" w14:textId="77777777" w:rsidR="001D64C9" w:rsidRDefault="001D64C9" w:rsidP="001D64C9">
      <w:pPr>
        <w:pStyle w:val="Acronym"/>
      </w:pPr>
      <w:r>
        <w:t>IGR</w:t>
      </w:r>
      <w:r>
        <w:tab/>
        <w:t>Inter Governmental Region (i.e. Schengen)</w:t>
      </w:r>
    </w:p>
    <w:p w14:paraId="1DB15F54" w14:textId="77777777" w:rsidR="001D64C9" w:rsidRDefault="001D64C9" w:rsidP="001D64C9">
      <w:pPr>
        <w:pStyle w:val="Acronym"/>
      </w:pPr>
      <w:r>
        <w:t>M2M</w:t>
      </w:r>
      <w:r>
        <w:tab/>
        <w:t>Machine-to-machine interface</w:t>
      </w:r>
    </w:p>
    <w:p w14:paraId="560E81E1" w14:textId="77777777" w:rsidR="001D64C9" w:rsidRPr="00F55AD7" w:rsidRDefault="001D64C9" w:rsidP="001D64C9">
      <w:pPr>
        <w:pStyle w:val="Acronym"/>
      </w:pPr>
      <w:r>
        <w:t>MC</w:t>
      </w:r>
      <w:r>
        <w:tab/>
        <w:t>Maritime Cloud</w:t>
      </w:r>
    </w:p>
    <w:p w14:paraId="1FF2C131" w14:textId="0F9C668B" w:rsidR="00D603BF" w:rsidRDefault="00C23354" w:rsidP="00D603BF">
      <w:pPr>
        <w:pStyle w:val="Acronym"/>
      </w:pPr>
      <w:r>
        <w:t>MRN</w:t>
      </w:r>
      <w:r>
        <w:tab/>
        <w:t>Maritime Resource Name</w:t>
      </w:r>
    </w:p>
    <w:p w14:paraId="177DA8D7" w14:textId="77777777" w:rsidR="001D64C9" w:rsidRDefault="001D64C9" w:rsidP="001D64C9">
      <w:pPr>
        <w:pStyle w:val="Acronym"/>
      </w:pPr>
      <w:r>
        <w:t>PRT</w:t>
      </w:r>
      <w:r>
        <w:tab/>
        <w:t>Port (UN LoCode)</w:t>
      </w:r>
    </w:p>
    <w:p w14:paraId="68E86DE2" w14:textId="77777777" w:rsidR="001D64C9" w:rsidRDefault="001D64C9" w:rsidP="001D64C9">
      <w:pPr>
        <w:pStyle w:val="Acronym"/>
      </w:pPr>
      <w:r>
        <w:t>PS</w:t>
      </w:r>
      <w:r>
        <w:tab/>
        <w:t>S-2XX Product Specification</w:t>
      </w:r>
    </w:p>
    <w:p w14:paraId="24DCCDF3" w14:textId="77777777" w:rsidR="001D64C9" w:rsidRDefault="001D64C9" w:rsidP="001D64C9">
      <w:pPr>
        <w:pStyle w:val="Acronym"/>
      </w:pPr>
      <w:r>
        <w:t>SQA</w:t>
      </w:r>
      <w:r>
        <w:tab/>
        <w:t>Software Quality Assurance</w:t>
      </w:r>
    </w:p>
    <w:p w14:paraId="7E16A6FA" w14:textId="15D1776F" w:rsidR="00C23354" w:rsidRDefault="00C23354" w:rsidP="00D603BF">
      <w:pPr>
        <w:pStyle w:val="Acronym"/>
      </w:pPr>
      <w:r>
        <w:t>SR</w:t>
      </w:r>
      <w:r>
        <w:tab/>
        <w:t>Ship Report Template Register</w:t>
      </w:r>
    </w:p>
    <w:p w14:paraId="16E6D302" w14:textId="5FC4F4AE" w:rsidR="00C23354" w:rsidRDefault="00C23354" w:rsidP="00D603BF">
      <w:pPr>
        <w:pStyle w:val="Acronym"/>
      </w:pPr>
      <w:r>
        <w:t>ST</w:t>
      </w:r>
      <w:r>
        <w:tab/>
        <w:t>State/Province</w:t>
      </w:r>
    </w:p>
    <w:p w14:paraId="748BFD44" w14:textId="77777777" w:rsidR="001D64C9" w:rsidRDefault="001D64C9" w:rsidP="001D64C9">
      <w:pPr>
        <w:pStyle w:val="Acronym"/>
      </w:pPr>
      <w:r>
        <w:t>UN</w:t>
      </w:r>
      <w:r>
        <w:tab/>
        <w:t>United Nations</w:t>
      </w:r>
    </w:p>
    <w:p w14:paraId="204322BB" w14:textId="3E27452E" w:rsidR="001D64C9" w:rsidRDefault="001D64C9" w:rsidP="00D603BF">
      <w:pPr>
        <w:pStyle w:val="Acronym"/>
      </w:pPr>
      <w:r>
        <w:t>VSN</w:t>
      </w:r>
      <w:r>
        <w:tab/>
        <w:t>Version</w:t>
      </w:r>
    </w:p>
    <w:p w14:paraId="5EB9895A" w14:textId="77777777" w:rsidR="005A3998" w:rsidRDefault="001D64C9" w:rsidP="00D603BF">
      <w:pPr>
        <w:pStyle w:val="Acronym"/>
        <w:sectPr w:rsidR="005A3998" w:rsidSect="003A6A32">
          <w:headerReference w:type="even" r:id="rId34"/>
          <w:headerReference w:type="default" r:id="rId35"/>
          <w:footerReference w:type="default" r:id="rId36"/>
          <w:headerReference w:type="first" r:id="rId37"/>
          <w:pgSz w:w="11906" w:h="16838" w:code="9"/>
          <w:pgMar w:top="567" w:right="794" w:bottom="567" w:left="907" w:header="850" w:footer="850" w:gutter="0"/>
          <w:cols w:space="708"/>
          <w:docGrid w:linePitch="360"/>
        </w:sectPr>
      </w:pPr>
      <w:r>
        <w:t>VSRS</w:t>
      </w:r>
      <w:r>
        <w:tab/>
        <w:t>Vessel Shore Reporting Service</w:t>
      </w:r>
    </w:p>
    <w:p w14:paraId="39A98E0A" w14:textId="77777777" w:rsidR="005A3998" w:rsidRPr="00E00833"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lastRenderedPageBreak/>
        <w:t xml:space="preserve">Annex 1 </w:t>
      </w:r>
      <w:r>
        <w:rPr>
          <w:rFonts w:ascii="Arial" w:hAnsi="Arial"/>
          <w:b/>
          <w:sz w:val="32"/>
        </w:rPr>
        <w:t xml:space="preserve">VSRS </w:t>
      </w:r>
      <w:r w:rsidRPr="00E00833">
        <w:rPr>
          <w:rFonts w:ascii="Arial" w:hAnsi="Arial"/>
          <w:b/>
          <w:sz w:val="32"/>
        </w:rPr>
        <w:t>Draft S-2XX Product Specifications</w:t>
      </w:r>
    </w:p>
    <w:p w14:paraId="38BAF3F8" w14:textId="77777777" w:rsidR="005A3998" w:rsidRDefault="005A3998" w:rsidP="005A3998">
      <w:pPr>
        <w:pStyle w:val="ListParagraph"/>
        <w:autoSpaceDE w:val="0"/>
        <w:autoSpaceDN w:val="0"/>
        <w:adjustRightInd w:val="0"/>
        <w:spacing w:after="0" w:line="240" w:lineRule="auto"/>
        <w:rPr>
          <w:rFonts w:ascii="Arial" w:hAnsi="Arial"/>
          <w:b/>
          <w:sz w:val="28"/>
        </w:rPr>
      </w:pPr>
    </w:p>
    <w:p w14:paraId="772E3EDE" w14:textId="77777777" w:rsidR="005A3998" w:rsidRDefault="005A3998" w:rsidP="005A3998">
      <w:pPr>
        <w:pStyle w:val="ListParagraph"/>
        <w:autoSpaceDE w:val="0"/>
        <w:autoSpaceDN w:val="0"/>
        <w:adjustRightInd w:val="0"/>
        <w:spacing w:after="0" w:line="240" w:lineRule="auto"/>
        <w:rPr>
          <w:rFonts w:ascii="Arial" w:hAnsi="Arial"/>
          <w:b/>
          <w:sz w:val="28"/>
        </w:rPr>
      </w:pPr>
      <w:r>
        <w:rPr>
          <w:rFonts w:ascii="Arial" w:hAnsi="Arial"/>
          <w:b/>
          <w:sz w:val="28"/>
        </w:rPr>
        <w:t>Ship Report Templates</w:t>
      </w:r>
    </w:p>
    <w:p w14:paraId="442EB951"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A ship report template is used to generate a ship report for a port call. Report templates can vary by port and by type of report (Customs, Health, etc.). Some report templates (i.e. NSW reports) vary by country but combine several types in a single report.</w:t>
      </w:r>
    </w:p>
    <w:p w14:paraId="4F883D34" w14:textId="77777777" w:rsidR="005A3998" w:rsidRDefault="005A3998" w:rsidP="005A3998">
      <w:pPr>
        <w:pStyle w:val="ListParagraph"/>
        <w:autoSpaceDE w:val="0"/>
        <w:autoSpaceDN w:val="0"/>
        <w:adjustRightInd w:val="0"/>
        <w:spacing w:after="0" w:line="240" w:lineRule="auto"/>
        <w:rPr>
          <w:rFonts w:ascii="Arial" w:hAnsi="Arial"/>
          <w:sz w:val="28"/>
        </w:rPr>
      </w:pPr>
    </w:p>
    <w:p w14:paraId="38A0D97F" w14:textId="77777777" w:rsidR="005A3998" w:rsidRPr="00071526" w:rsidRDefault="005A3998" w:rsidP="005A3998">
      <w:pPr>
        <w:pStyle w:val="ListParagraph"/>
        <w:autoSpaceDE w:val="0"/>
        <w:autoSpaceDN w:val="0"/>
        <w:adjustRightInd w:val="0"/>
        <w:spacing w:after="0" w:line="240" w:lineRule="auto"/>
        <w:rPr>
          <w:rFonts w:ascii="Arial" w:hAnsi="Arial"/>
          <w:sz w:val="28"/>
        </w:rPr>
      </w:pPr>
      <w:r>
        <w:rPr>
          <w:rFonts w:ascii="Arial" w:hAnsi="Arial"/>
          <w:noProof/>
          <w:sz w:val="28"/>
          <w:lang w:val="en-IE" w:eastAsia="en-IE"/>
        </w:rPr>
        <w:drawing>
          <wp:inline distT="0" distB="0" distL="0" distR="0" wp14:anchorId="2D43217A" wp14:editId="03681832">
            <wp:extent cx="5943600" cy="4457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MDS v1.1 Reports and Templates.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0DC49C4E" w14:textId="77777777" w:rsidR="005A3998" w:rsidRDefault="005A3998" w:rsidP="005A3998">
      <w:pPr>
        <w:rPr>
          <w:rFonts w:ascii="Arial" w:hAnsi="Arial"/>
          <w:sz w:val="28"/>
        </w:rPr>
      </w:pPr>
      <w:r>
        <w:rPr>
          <w:rFonts w:ascii="Arial" w:hAnsi="Arial"/>
          <w:sz w:val="28"/>
        </w:rPr>
        <w:br w:type="page"/>
      </w:r>
    </w:p>
    <w:p w14:paraId="4AAD1488" w14:textId="77777777" w:rsidR="005A3998" w:rsidRPr="00402BDA"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lastRenderedPageBreak/>
        <w:t>Below is an example of a ship report:</w:t>
      </w:r>
    </w:p>
    <w:p w14:paraId="6CF98816" w14:textId="77777777" w:rsidR="005A3998" w:rsidRDefault="005A3998" w:rsidP="005A3998">
      <w:pPr>
        <w:pStyle w:val="ListParagraph"/>
        <w:autoSpaceDE w:val="0"/>
        <w:autoSpaceDN w:val="0"/>
        <w:adjustRightInd w:val="0"/>
        <w:spacing w:after="0" w:line="240" w:lineRule="auto"/>
        <w:ind w:left="0"/>
        <w:rPr>
          <w:rFonts w:ascii="Arial" w:hAnsi="Arial"/>
          <w:b/>
          <w:sz w:val="28"/>
        </w:rPr>
      </w:pPr>
      <w:r>
        <w:rPr>
          <w:rFonts w:ascii="Arial" w:hAnsi="Arial"/>
          <w:b/>
          <w:noProof/>
          <w:sz w:val="28"/>
          <w:lang w:val="en-IE" w:eastAsia="en-IE"/>
        </w:rPr>
        <w:drawing>
          <wp:inline distT="0" distB="0" distL="0" distR="0" wp14:anchorId="4B74E598" wp14:editId="5E98D13B">
            <wp:extent cx="5943600" cy="43865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kyo Arrival Declaration.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14:paraId="3BE6964C" w14:textId="77777777" w:rsidR="005A3998" w:rsidRDefault="005A3998" w:rsidP="005A3998">
      <w:pPr>
        <w:pStyle w:val="ListParagraph"/>
        <w:autoSpaceDE w:val="0"/>
        <w:autoSpaceDN w:val="0"/>
        <w:adjustRightInd w:val="0"/>
        <w:spacing w:after="0" w:line="240" w:lineRule="auto"/>
        <w:rPr>
          <w:rFonts w:ascii="Arial" w:hAnsi="Arial"/>
          <w:b/>
          <w:sz w:val="28"/>
        </w:rPr>
      </w:pPr>
    </w:p>
    <w:p w14:paraId="1820C771" w14:textId="77777777" w:rsidR="005A3998"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t>The templates that are used to generate reports such as the one above</w:t>
      </w:r>
      <w:r>
        <w:rPr>
          <w:rFonts w:ascii="Arial" w:hAnsi="Arial"/>
          <w:sz w:val="28"/>
        </w:rPr>
        <w:t xml:space="preserve"> will need to have the following features, attributes and sub-attributes:</w:t>
      </w:r>
    </w:p>
    <w:p w14:paraId="3C8FE7C2"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See “Ship Report Template v1.1” Spreadsheet.</w:t>
      </w:r>
    </w:p>
    <w:p w14:paraId="77BACFAB" w14:textId="77777777" w:rsidR="005A3998" w:rsidRDefault="005A3998" w:rsidP="005A3998">
      <w:pPr>
        <w:pStyle w:val="ListParagraph"/>
        <w:autoSpaceDE w:val="0"/>
        <w:autoSpaceDN w:val="0"/>
        <w:adjustRightInd w:val="0"/>
        <w:spacing w:after="0" w:line="240" w:lineRule="auto"/>
        <w:rPr>
          <w:rFonts w:ascii="Arial" w:hAnsi="Arial"/>
          <w:sz w:val="28"/>
        </w:rPr>
      </w:pPr>
    </w:p>
    <w:p w14:paraId="54BDDD4A" w14:textId="77777777" w:rsidR="005A3998" w:rsidRDefault="005A3998" w:rsidP="005A3998">
      <w:pPr>
        <w:pStyle w:val="ListParagraph"/>
        <w:autoSpaceDE w:val="0"/>
        <w:autoSpaceDN w:val="0"/>
        <w:adjustRightInd w:val="0"/>
        <w:spacing w:after="0" w:line="240" w:lineRule="auto"/>
        <w:rPr>
          <w:rFonts w:ascii="Arial" w:hAnsi="Arial"/>
          <w:b/>
          <w:sz w:val="28"/>
        </w:rPr>
      </w:pPr>
      <w:r w:rsidRPr="006943D2">
        <w:rPr>
          <w:rFonts w:ascii="Arial" w:hAnsi="Arial"/>
          <w:b/>
          <w:sz w:val="28"/>
        </w:rPr>
        <w:t>Ship Report Type Templates</w:t>
      </w:r>
    </w:p>
    <w:p w14:paraId="12DF37A0"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Ship Report Type Templates specify for each type of report what features, attributes and sub-attributes are required to be able to generate ship reports.  Report Templates are derived from (inherit information from) Report Type Templates for example the specification of the source of the value of each (sub)attribute in CMDS.</w:t>
      </w:r>
    </w:p>
    <w:p w14:paraId="1865C381" w14:textId="77777777" w:rsidR="005A3998" w:rsidRDefault="005A3998" w:rsidP="005A3998">
      <w:pPr>
        <w:pStyle w:val="ListParagraph"/>
        <w:autoSpaceDE w:val="0"/>
        <w:autoSpaceDN w:val="0"/>
        <w:adjustRightInd w:val="0"/>
        <w:spacing w:after="0" w:line="240" w:lineRule="auto"/>
        <w:rPr>
          <w:rFonts w:ascii="Arial" w:hAnsi="Arial"/>
          <w:sz w:val="28"/>
        </w:rPr>
      </w:pPr>
    </w:p>
    <w:p w14:paraId="1309DF31" w14:textId="77777777" w:rsidR="005A3998" w:rsidRPr="00402BDA"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To be able to generate all reports required for entry into 32 ports around the world, the prototype VSRS ICT tool specifies 19 different types of reports:</w:t>
      </w:r>
    </w:p>
    <w:p w14:paraId="7CC41E88" w14:textId="77777777" w:rsidR="005A3998" w:rsidRDefault="005A3998" w:rsidP="005A3998">
      <w:pPr>
        <w:pStyle w:val="ListParagraph"/>
        <w:autoSpaceDE w:val="0"/>
        <w:autoSpaceDN w:val="0"/>
        <w:adjustRightInd w:val="0"/>
        <w:spacing w:after="0" w:line="240" w:lineRule="auto"/>
        <w:rPr>
          <w:rFonts w:ascii="Arial" w:hAnsi="Arial"/>
          <w:b/>
          <w:sz w:val="28"/>
        </w:rPr>
      </w:pPr>
    </w:p>
    <w:p w14:paraId="0AD44F68" w14:textId="77777777" w:rsidR="005A3998" w:rsidRDefault="005A3998" w:rsidP="005A3998">
      <w:pPr>
        <w:pStyle w:val="ListParagraph"/>
        <w:autoSpaceDE w:val="0"/>
        <w:autoSpaceDN w:val="0"/>
        <w:adjustRightInd w:val="0"/>
        <w:spacing w:after="0" w:line="240" w:lineRule="auto"/>
        <w:rPr>
          <w:rFonts w:ascii="Arial" w:hAnsi="Arial"/>
          <w:b/>
          <w:sz w:val="28"/>
        </w:rPr>
      </w:pPr>
    </w:p>
    <w:tbl>
      <w:tblPr>
        <w:tblW w:w="6300" w:type="dxa"/>
        <w:jc w:val="center"/>
        <w:tblLook w:val="04A0" w:firstRow="1" w:lastRow="0" w:firstColumn="1" w:lastColumn="0" w:noHBand="0" w:noVBand="1"/>
      </w:tblPr>
      <w:tblGrid>
        <w:gridCol w:w="528"/>
        <w:gridCol w:w="5772"/>
      </w:tblGrid>
      <w:tr w:rsidR="005A3998" w:rsidRPr="00B20040" w14:paraId="7F1F809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DF6EFF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w:t>
            </w:r>
          </w:p>
        </w:tc>
        <w:tc>
          <w:tcPr>
            <w:tcW w:w="5772" w:type="dxa"/>
            <w:tcBorders>
              <w:top w:val="nil"/>
              <w:left w:val="nil"/>
              <w:bottom w:val="nil"/>
              <w:right w:val="nil"/>
            </w:tcBorders>
            <w:shd w:val="clear" w:color="auto" w:fill="auto"/>
            <w:noWrap/>
            <w:vAlign w:val="center"/>
            <w:hideMark/>
          </w:tcPr>
          <w:p w14:paraId="5560D6D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Arrival Declaration / General Declaration </w:t>
            </w:r>
          </w:p>
        </w:tc>
      </w:tr>
      <w:tr w:rsidR="005A3998" w:rsidRPr="00B20040" w14:paraId="019D1987"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69657A2"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2</w:t>
            </w:r>
          </w:p>
        </w:tc>
        <w:tc>
          <w:tcPr>
            <w:tcW w:w="5772" w:type="dxa"/>
            <w:tcBorders>
              <w:top w:val="nil"/>
              <w:left w:val="nil"/>
              <w:bottom w:val="nil"/>
              <w:right w:val="nil"/>
            </w:tcBorders>
            <w:shd w:val="clear" w:color="auto" w:fill="auto"/>
            <w:noWrap/>
            <w:vAlign w:val="center"/>
            <w:hideMark/>
          </w:tcPr>
          <w:p w14:paraId="00ACD61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Ballast Water Log</w:t>
            </w:r>
          </w:p>
        </w:tc>
      </w:tr>
      <w:tr w:rsidR="005A3998" w:rsidRPr="00B20040" w14:paraId="35AB587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2E9113C"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3</w:t>
            </w:r>
          </w:p>
        </w:tc>
        <w:tc>
          <w:tcPr>
            <w:tcW w:w="5772" w:type="dxa"/>
            <w:tcBorders>
              <w:top w:val="nil"/>
              <w:left w:val="nil"/>
              <w:bottom w:val="nil"/>
              <w:right w:val="nil"/>
            </w:tcBorders>
            <w:shd w:val="clear" w:color="auto" w:fill="auto"/>
            <w:noWrap/>
            <w:vAlign w:val="center"/>
            <w:hideMark/>
          </w:tcPr>
          <w:p w14:paraId="4246EAD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Cargo Declaration </w:t>
            </w:r>
          </w:p>
        </w:tc>
      </w:tr>
      <w:tr w:rsidR="005A3998" w:rsidRPr="00B20040" w14:paraId="5FB768B1"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96CEC34"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4</w:t>
            </w:r>
          </w:p>
        </w:tc>
        <w:tc>
          <w:tcPr>
            <w:tcW w:w="5772" w:type="dxa"/>
            <w:tcBorders>
              <w:top w:val="nil"/>
              <w:left w:val="nil"/>
              <w:bottom w:val="nil"/>
              <w:right w:val="nil"/>
            </w:tcBorders>
            <w:shd w:val="clear" w:color="auto" w:fill="auto"/>
            <w:noWrap/>
            <w:vAlign w:val="center"/>
            <w:hideMark/>
          </w:tcPr>
          <w:p w14:paraId="32AE31C0"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Certificate of Disembarkation </w:t>
            </w:r>
          </w:p>
        </w:tc>
      </w:tr>
      <w:tr w:rsidR="005A3998" w:rsidRPr="00B20040" w14:paraId="6A8D0801"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1A383541"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5</w:t>
            </w:r>
          </w:p>
        </w:tc>
        <w:tc>
          <w:tcPr>
            <w:tcW w:w="5772" w:type="dxa"/>
            <w:tcBorders>
              <w:top w:val="nil"/>
              <w:left w:val="nil"/>
              <w:bottom w:val="nil"/>
              <w:right w:val="nil"/>
            </w:tcBorders>
            <w:shd w:val="clear" w:color="auto" w:fill="auto"/>
            <w:noWrap/>
            <w:vAlign w:val="center"/>
            <w:hideMark/>
          </w:tcPr>
          <w:p w14:paraId="795FC81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Certificates</w:t>
            </w:r>
          </w:p>
        </w:tc>
      </w:tr>
      <w:tr w:rsidR="005A3998" w:rsidRPr="00B20040" w14:paraId="4B334AF6"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3F78F7CA"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6</w:t>
            </w:r>
          </w:p>
        </w:tc>
        <w:tc>
          <w:tcPr>
            <w:tcW w:w="5772" w:type="dxa"/>
            <w:tcBorders>
              <w:top w:val="nil"/>
              <w:left w:val="nil"/>
              <w:bottom w:val="nil"/>
              <w:right w:val="nil"/>
            </w:tcBorders>
            <w:shd w:val="clear" w:color="auto" w:fill="auto"/>
            <w:noWrap/>
            <w:vAlign w:val="center"/>
            <w:hideMark/>
          </w:tcPr>
          <w:p w14:paraId="1EC6C9AA"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Crew Effect Declaration / Article  </w:t>
            </w:r>
          </w:p>
        </w:tc>
      </w:tr>
      <w:tr w:rsidR="005A3998" w:rsidRPr="00B20040" w14:paraId="453F79A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9CF8EC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7</w:t>
            </w:r>
          </w:p>
        </w:tc>
        <w:tc>
          <w:tcPr>
            <w:tcW w:w="5772" w:type="dxa"/>
            <w:tcBorders>
              <w:top w:val="nil"/>
              <w:left w:val="nil"/>
              <w:bottom w:val="nil"/>
              <w:right w:val="nil"/>
            </w:tcBorders>
            <w:shd w:val="clear" w:color="auto" w:fill="auto"/>
            <w:noWrap/>
            <w:vAlign w:val="center"/>
            <w:hideMark/>
          </w:tcPr>
          <w:p w14:paraId="7AA5C9E6"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Crew Vaccination Record List </w:t>
            </w:r>
          </w:p>
        </w:tc>
      </w:tr>
      <w:tr w:rsidR="005A3998" w:rsidRPr="00B20040" w14:paraId="0B1C36D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2F2C159A"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8</w:t>
            </w:r>
          </w:p>
        </w:tc>
        <w:tc>
          <w:tcPr>
            <w:tcW w:w="5772" w:type="dxa"/>
            <w:tcBorders>
              <w:top w:val="nil"/>
              <w:left w:val="nil"/>
              <w:bottom w:val="nil"/>
              <w:right w:val="nil"/>
            </w:tcBorders>
            <w:shd w:val="clear" w:color="auto" w:fill="auto"/>
            <w:noWrap/>
            <w:vAlign w:val="center"/>
            <w:hideMark/>
          </w:tcPr>
          <w:p w14:paraId="4945856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Crew List Report</w:t>
            </w:r>
          </w:p>
        </w:tc>
      </w:tr>
      <w:tr w:rsidR="005A3998" w:rsidRPr="00B20040" w14:paraId="47A796A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5471595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9</w:t>
            </w:r>
          </w:p>
        </w:tc>
        <w:tc>
          <w:tcPr>
            <w:tcW w:w="5772" w:type="dxa"/>
            <w:tcBorders>
              <w:top w:val="nil"/>
              <w:left w:val="nil"/>
              <w:bottom w:val="nil"/>
              <w:right w:val="nil"/>
            </w:tcBorders>
            <w:shd w:val="clear" w:color="auto" w:fill="auto"/>
            <w:noWrap/>
            <w:vAlign w:val="center"/>
            <w:hideMark/>
          </w:tcPr>
          <w:p w14:paraId="1B7DE42F"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Foreign Currency List </w:t>
            </w:r>
          </w:p>
        </w:tc>
      </w:tr>
      <w:tr w:rsidR="005A3998" w:rsidRPr="00B20040" w14:paraId="428D7B8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034C15C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10</w:t>
            </w:r>
          </w:p>
        </w:tc>
        <w:tc>
          <w:tcPr>
            <w:tcW w:w="5772" w:type="dxa"/>
            <w:tcBorders>
              <w:top w:val="nil"/>
              <w:left w:val="nil"/>
              <w:bottom w:val="nil"/>
              <w:right w:val="nil"/>
            </w:tcBorders>
            <w:shd w:val="clear" w:color="auto" w:fill="auto"/>
            <w:noWrap/>
            <w:vAlign w:val="center"/>
            <w:hideMark/>
          </w:tcPr>
          <w:p w14:paraId="18EC769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General List / NIL List </w:t>
            </w:r>
          </w:p>
        </w:tc>
      </w:tr>
      <w:tr w:rsidR="005A3998" w:rsidRPr="00B20040" w14:paraId="016A2CF3"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8C80B1C"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11</w:t>
            </w:r>
          </w:p>
        </w:tc>
        <w:tc>
          <w:tcPr>
            <w:tcW w:w="5772" w:type="dxa"/>
            <w:tcBorders>
              <w:top w:val="nil"/>
              <w:left w:val="nil"/>
              <w:bottom w:val="nil"/>
              <w:right w:val="nil"/>
            </w:tcBorders>
            <w:shd w:val="clear" w:color="auto" w:fill="auto"/>
            <w:noWrap/>
            <w:vAlign w:val="center"/>
            <w:hideMark/>
          </w:tcPr>
          <w:p w14:paraId="3D5F05B1"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Health</w:t>
            </w:r>
          </w:p>
        </w:tc>
      </w:tr>
      <w:tr w:rsidR="005A3998" w:rsidRPr="00B20040" w14:paraId="4B9ED169"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614B0AFE"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12</w:t>
            </w:r>
          </w:p>
        </w:tc>
        <w:tc>
          <w:tcPr>
            <w:tcW w:w="5772" w:type="dxa"/>
            <w:tcBorders>
              <w:top w:val="nil"/>
              <w:left w:val="nil"/>
              <w:bottom w:val="nil"/>
              <w:right w:val="nil"/>
            </w:tcBorders>
            <w:shd w:val="clear" w:color="auto" w:fill="auto"/>
            <w:noWrap/>
            <w:vAlign w:val="center"/>
            <w:hideMark/>
          </w:tcPr>
          <w:p w14:paraId="16F18C44"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Passenger List </w:t>
            </w:r>
          </w:p>
        </w:tc>
      </w:tr>
      <w:tr w:rsidR="005A3998" w:rsidRPr="00B20040" w14:paraId="5AE4FB22"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26D498A4"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13</w:t>
            </w:r>
          </w:p>
        </w:tc>
        <w:tc>
          <w:tcPr>
            <w:tcW w:w="5772" w:type="dxa"/>
            <w:tcBorders>
              <w:top w:val="nil"/>
              <w:left w:val="nil"/>
              <w:bottom w:val="nil"/>
              <w:right w:val="nil"/>
            </w:tcBorders>
            <w:shd w:val="clear" w:color="auto" w:fill="auto"/>
            <w:noWrap/>
            <w:vAlign w:val="center"/>
            <w:hideMark/>
          </w:tcPr>
          <w:p w14:paraId="44F089D8"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Port of Call List / Voyage Memo</w:t>
            </w:r>
          </w:p>
        </w:tc>
      </w:tr>
      <w:tr w:rsidR="005A3998" w:rsidRPr="00B20040" w14:paraId="1F03D044"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1D833520"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14</w:t>
            </w:r>
          </w:p>
        </w:tc>
        <w:tc>
          <w:tcPr>
            <w:tcW w:w="5772" w:type="dxa"/>
            <w:tcBorders>
              <w:top w:val="nil"/>
              <w:left w:val="nil"/>
              <w:bottom w:val="nil"/>
              <w:right w:val="nil"/>
            </w:tcBorders>
            <w:shd w:val="clear" w:color="auto" w:fill="auto"/>
            <w:noWrap/>
            <w:vAlign w:val="center"/>
            <w:hideMark/>
          </w:tcPr>
          <w:p w14:paraId="4D99C412"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Security Report </w:t>
            </w:r>
          </w:p>
        </w:tc>
      </w:tr>
      <w:tr w:rsidR="005A3998" w:rsidRPr="00B20040" w14:paraId="36B1308F"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0597F7E"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15</w:t>
            </w:r>
          </w:p>
        </w:tc>
        <w:tc>
          <w:tcPr>
            <w:tcW w:w="5772" w:type="dxa"/>
            <w:tcBorders>
              <w:top w:val="nil"/>
              <w:left w:val="nil"/>
              <w:bottom w:val="nil"/>
              <w:right w:val="nil"/>
            </w:tcBorders>
            <w:shd w:val="clear" w:color="auto" w:fill="auto"/>
            <w:noWrap/>
            <w:vAlign w:val="center"/>
            <w:hideMark/>
          </w:tcPr>
          <w:p w14:paraId="347CE6DB"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Ship's Particulars</w:t>
            </w:r>
          </w:p>
        </w:tc>
      </w:tr>
      <w:tr w:rsidR="005A3998" w:rsidRPr="00B20040" w14:paraId="6E6012AA"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6A09EFD"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16</w:t>
            </w:r>
          </w:p>
        </w:tc>
        <w:tc>
          <w:tcPr>
            <w:tcW w:w="5772" w:type="dxa"/>
            <w:tcBorders>
              <w:top w:val="nil"/>
              <w:left w:val="nil"/>
              <w:bottom w:val="nil"/>
              <w:right w:val="nil"/>
            </w:tcBorders>
            <w:shd w:val="clear" w:color="auto" w:fill="auto"/>
            <w:noWrap/>
            <w:vAlign w:val="center"/>
            <w:hideMark/>
          </w:tcPr>
          <w:p w14:paraId="1B001CD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Ship's Repair </w:t>
            </w:r>
          </w:p>
        </w:tc>
      </w:tr>
      <w:tr w:rsidR="005A3998" w:rsidRPr="00B20040" w14:paraId="6034D0ED"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76B8EF6D"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17</w:t>
            </w:r>
          </w:p>
        </w:tc>
        <w:tc>
          <w:tcPr>
            <w:tcW w:w="5772" w:type="dxa"/>
            <w:tcBorders>
              <w:top w:val="nil"/>
              <w:left w:val="nil"/>
              <w:bottom w:val="nil"/>
              <w:right w:val="nil"/>
            </w:tcBorders>
            <w:shd w:val="clear" w:color="auto" w:fill="auto"/>
            <w:noWrap/>
            <w:vAlign w:val="center"/>
            <w:hideMark/>
          </w:tcPr>
          <w:p w14:paraId="2FC6298D"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Ship's Stores Declaration </w:t>
            </w:r>
          </w:p>
        </w:tc>
      </w:tr>
      <w:tr w:rsidR="005A3998" w:rsidRPr="00B20040" w14:paraId="593AD2F4"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653FF19B"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18</w:t>
            </w:r>
          </w:p>
        </w:tc>
        <w:tc>
          <w:tcPr>
            <w:tcW w:w="5772" w:type="dxa"/>
            <w:tcBorders>
              <w:top w:val="nil"/>
              <w:left w:val="nil"/>
              <w:bottom w:val="nil"/>
              <w:right w:val="nil"/>
            </w:tcBorders>
            <w:shd w:val="clear" w:color="auto" w:fill="auto"/>
            <w:noWrap/>
            <w:vAlign w:val="center"/>
            <w:hideMark/>
          </w:tcPr>
          <w:p w14:paraId="6124BB85"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Tank Condition </w:t>
            </w:r>
          </w:p>
        </w:tc>
      </w:tr>
      <w:tr w:rsidR="005A3998" w:rsidRPr="00B20040" w14:paraId="10FA4A9C" w14:textId="77777777" w:rsidTr="001C0D05">
        <w:trPr>
          <w:trHeight w:val="300"/>
          <w:jc w:val="center"/>
        </w:trPr>
        <w:tc>
          <w:tcPr>
            <w:tcW w:w="528" w:type="dxa"/>
            <w:tcBorders>
              <w:top w:val="nil"/>
              <w:left w:val="nil"/>
              <w:bottom w:val="nil"/>
              <w:right w:val="nil"/>
            </w:tcBorders>
            <w:shd w:val="clear" w:color="auto" w:fill="auto"/>
            <w:noWrap/>
            <w:vAlign w:val="bottom"/>
            <w:hideMark/>
          </w:tcPr>
          <w:p w14:paraId="40BBBB39" w14:textId="77777777" w:rsidR="005A3998" w:rsidRPr="00B20040" w:rsidRDefault="005A3998" w:rsidP="001C0D05">
            <w:pPr>
              <w:spacing w:line="240" w:lineRule="auto"/>
              <w:jc w:val="right"/>
              <w:rPr>
                <w:rFonts w:ascii="Arial" w:eastAsia="Times New Roman" w:hAnsi="Arial" w:cs="Arial"/>
                <w:color w:val="000000"/>
                <w:sz w:val="28"/>
                <w:szCs w:val="28"/>
              </w:rPr>
            </w:pPr>
            <w:r w:rsidRPr="00B20040">
              <w:rPr>
                <w:rFonts w:ascii="Arial" w:eastAsia="Times New Roman" w:hAnsi="Arial" w:cs="Arial"/>
                <w:color w:val="000000"/>
                <w:sz w:val="28"/>
                <w:szCs w:val="28"/>
              </w:rPr>
              <w:t>19</w:t>
            </w:r>
          </w:p>
        </w:tc>
        <w:tc>
          <w:tcPr>
            <w:tcW w:w="5772" w:type="dxa"/>
            <w:tcBorders>
              <w:top w:val="nil"/>
              <w:left w:val="nil"/>
              <w:bottom w:val="nil"/>
              <w:right w:val="nil"/>
            </w:tcBorders>
            <w:shd w:val="clear" w:color="auto" w:fill="auto"/>
            <w:noWrap/>
            <w:vAlign w:val="center"/>
            <w:hideMark/>
          </w:tcPr>
          <w:p w14:paraId="7D0A58B6" w14:textId="77777777" w:rsidR="005A3998" w:rsidRPr="00B20040" w:rsidRDefault="005A3998" w:rsidP="001C0D05">
            <w:pPr>
              <w:spacing w:line="240" w:lineRule="auto"/>
              <w:rPr>
                <w:rFonts w:ascii="Arial" w:eastAsia="Times New Roman" w:hAnsi="Arial" w:cs="Arial"/>
                <w:color w:val="000000"/>
                <w:sz w:val="28"/>
                <w:szCs w:val="28"/>
              </w:rPr>
            </w:pPr>
            <w:r w:rsidRPr="00B20040">
              <w:rPr>
                <w:rFonts w:ascii="Arial" w:eastAsia="Times New Roman" w:hAnsi="Arial" w:cs="Arial"/>
                <w:color w:val="000000"/>
                <w:sz w:val="28"/>
                <w:szCs w:val="28"/>
              </w:rPr>
              <w:t xml:space="preserve">Waste Notification </w:t>
            </w:r>
          </w:p>
        </w:tc>
      </w:tr>
    </w:tbl>
    <w:p w14:paraId="6D0D0C53" w14:textId="77777777" w:rsidR="005A3998" w:rsidRDefault="005A3998" w:rsidP="005A3998">
      <w:pPr>
        <w:pStyle w:val="ListParagraph"/>
        <w:autoSpaceDE w:val="0"/>
        <w:autoSpaceDN w:val="0"/>
        <w:adjustRightInd w:val="0"/>
        <w:spacing w:after="0" w:line="240" w:lineRule="auto"/>
        <w:rPr>
          <w:rFonts w:ascii="Arial" w:hAnsi="Arial"/>
          <w:b/>
          <w:sz w:val="28"/>
        </w:rPr>
      </w:pPr>
    </w:p>
    <w:p w14:paraId="289EBB33" w14:textId="77777777" w:rsidR="005A3998" w:rsidRDefault="005A3998" w:rsidP="005A3998">
      <w:pPr>
        <w:pStyle w:val="ListParagraph"/>
        <w:autoSpaceDE w:val="0"/>
        <w:autoSpaceDN w:val="0"/>
        <w:adjustRightInd w:val="0"/>
        <w:spacing w:after="0" w:line="240" w:lineRule="auto"/>
        <w:rPr>
          <w:rFonts w:ascii="Arial" w:hAnsi="Arial"/>
          <w:sz w:val="28"/>
        </w:rPr>
      </w:pPr>
      <w:r w:rsidRPr="002B64FA">
        <w:rPr>
          <w:rFonts w:ascii="Arial" w:hAnsi="Arial"/>
          <w:sz w:val="28"/>
        </w:rPr>
        <w:t xml:space="preserve">The </w:t>
      </w:r>
      <w:r>
        <w:rPr>
          <w:rFonts w:ascii="Arial" w:hAnsi="Arial"/>
          <w:sz w:val="28"/>
        </w:rPr>
        <w:t>Draft S-2XX Product Specification for these ship report type templates is provided in the “</w:t>
      </w:r>
      <w:r w:rsidRPr="005C151A">
        <w:rPr>
          <w:rFonts w:ascii="Arial" w:hAnsi="Arial"/>
          <w:sz w:val="28"/>
        </w:rPr>
        <w:t>Ship Reporting Data Model Attribute Specification v2.0.1Complete</w:t>
      </w:r>
      <w:r>
        <w:rPr>
          <w:rFonts w:ascii="Arial" w:hAnsi="Arial"/>
          <w:sz w:val="28"/>
        </w:rPr>
        <w:t>” Spreadsheet. They are harmonized with the current version of ISO 28005.</w:t>
      </w:r>
    </w:p>
    <w:p w14:paraId="6C804E7E" w14:textId="77777777" w:rsidR="005A3998" w:rsidRDefault="005A3998" w:rsidP="005A3998">
      <w:pPr>
        <w:pStyle w:val="ListParagraph"/>
        <w:autoSpaceDE w:val="0"/>
        <w:autoSpaceDN w:val="0"/>
        <w:adjustRightInd w:val="0"/>
        <w:spacing w:after="0" w:line="240" w:lineRule="auto"/>
        <w:rPr>
          <w:rFonts w:ascii="Arial" w:hAnsi="Arial"/>
          <w:sz w:val="28"/>
        </w:rPr>
      </w:pPr>
    </w:p>
    <w:p w14:paraId="1150361B"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The actual value of each (sub)attribute of each of these 19 report type templates will be stored in CMDS or more specifically in the part of CMDS that will support generation of ship reports.</w:t>
      </w:r>
    </w:p>
    <w:p w14:paraId="4D3866E0" w14:textId="77777777" w:rsidR="005A3998" w:rsidRDefault="005A3998" w:rsidP="005A3998">
      <w:pPr>
        <w:pStyle w:val="ListParagraph"/>
        <w:autoSpaceDE w:val="0"/>
        <w:autoSpaceDN w:val="0"/>
        <w:adjustRightInd w:val="0"/>
        <w:spacing w:after="0" w:line="240" w:lineRule="auto"/>
        <w:rPr>
          <w:rFonts w:ascii="Arial" w:hAnsi="Arial"/>
          <w:sz w:val="28"/>
        </w:rPr>
      </w:pPr>
    </w:p>
    <w:p w14:paraId="07CF7AA4" w14:textId="77777777"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The correlation between (sub)attributes of the each of the 19 report type templates and (sub)attributes of CMDS is provided in the “</w:t>
      </w:r>
      <w:r w:rsidRPr="008E4A33">
        <w:rPr>
          <w:rFonts w:ascii="Arial" w:hAnsi="Arial"/>
          <w:sz w:val="28"/>
        </w:rPr>
        <w:t>CMDS Sources for Ship Report Types</w:t>
      </w:r>
      <w:r>
        <w:rPr>
          <w:rFonts w:ascii="Arial" w:hAnsi="Arial"/>
          <w:sz w:val="28"/>
        </w:rPr>
        <w:t>” spreadsheet.</w:t>
      </w:r>
    </w:p>
    <w:p w14:paraId="3DA0A232" w14:textId="77777777" w:rsidR="005A3998" w:rsidRDefault="005A3998" w:rsidP="005A3998">
      <w:pPr>
        <w:pStyle w:val="ListParagraph"/>
        <w:autoSpaceDE w:val="0"/>
        <w:autoSpaceDN w:val="0"/>
        <w:adjustRightInd w:val="0"/>
        <w:spacing w:after="0" w:line="240" w:lineRule="auto"/>
        <w:rPr>
          <w:rFonts w:ascii="Arial" w:hAnsi="Arial"/>
          <w:sz w:val="28"/>
        </w:rPr>
      </w:pPr>
    </w:p>
    <w:p w14:paraId="567B2FFB" w14:textId="77777777" w:rsidR="005A3998" w:rsidRDefault="005A3998" w:rsidP="005A3998">
      <w:pPr>
        <w:pStyle w:val="ListParagraph"/>
        <w:autoSpaceDE w:val="0"/>
        <w:autoSpaceDN w:val="0"/>
        <w:adjustRightInd w:val="0"/>
        <w:spacing w:after="0" w:line="240" w:lineRule="auto"/>
        <w:rPr>
          <w:rFonts w:ascii="Arial" w:hAnsi="Arial"/>
          <w:b/>
          <w:sz w:val="28"/>
        </w:rPr>
      </w:pPr>
      <w:r w:rsidRPr="005C151A">
        <w:rPr>
          <w:rFonts w:ascii="Arial" w:hAnsi="Arial"/>
          <w:b/>
          <w:sz w:val="28"/>
        </w:rPr>
        <w:t>CMDS</w:t>
      </w:r>
    </w:p>
    <w:p w14:paraId="4EEC8587" w14:textId="77777777"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r>
        <w:rPr>
          <w:rFonts w:ascii="Arial" w:hAnsi="Arial"/>
          <w:sz w:val="28"/>
        </w:rPr>
        <w:t>CMDS is the database that mariners (possibly assisted by shore-based personnel) will need to update so that VSRS ICT tools can generate all ship reports for clearance into the next port/coastal area.</w:t>
      </w:r>
    </w:p>
    <w:p w14:paraId="62CB619C" w14:textId="77777777"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r w:rsidRPr="008D0705">
        <w:rPr>
          <w:rFonts w:ascii="Arial" w:hAnsi="Arial"/>
          <w:sz w:val="28"/>
        </w:rPr>
        <w:lastRenderedPageBreak/>
        <w:t xml:space="preserve">A draft of the </w:t>
      </w:r>
      <w:r>
        <w:rPr>
          <w:rFonts w:ascii="Arial" w:hAnsi="Arial"/>
          <w:sz w:val="28"/>
        </w:rPr>
        <w:t>S-2XX Product Specification for the part of CMDS that is required to generate ship reports is provided in the “</w:t>
      </w:r>
      <w:r w:rsidRPr="00031FCA">
        <w:rPr>
          <w:rFonts w:ascii="Arial" w:hAnsi="Arial"/>
          <w:sz w:val="28"/>
        </w:rPr>
        <w:t>CMDS v1.1</w:t>
      </w:r>
      <w:r>
        <w:rPr>
          <w:rFonts w:ascii="Arial" w:hAnsi="Arial"/>
          <w:sz w:val="28"/>
        </w:rPr>
        <w:t>” spreadsheet.</w:t>
      </w:r>
    </w:p>
    <w:p w14:paraId="2F6C8825" w14:textId="77777777" w:rsidR="005A3998" w:rsidRDefault="005A3998" w:rsidP="005A3998">
      <w:pPr>
        <w:pStyle w:val="ListParagraph"/>
        <w:autoSpaceDE w:val="0"/>
        <w:autoSpaceDN w:val="0"/>
        <w:adjustRightInd w:val="0"/>
        <w:spacing w:after="0" w:line="240" w:lineRule="auto"/>
        <w:rPr>
          <w:rFonts w:ascii="Arial" w:hAnsi="Arial"/>
          <w:sz w:val="28"/>
        </w:rPr>
      </w:pPr>
    </w:p>
    <w:p w14:paraId="71AFD18C" w14:textId="77777777" w:rsidR="005A3998" w:rsidRDefault="005A3998" w:rsidP="005A3998">
      <w:pPr>
        <w:pStyle w:val="ListParagraph"/>
        <w:autoSpaceDE w:val="0"/>
        <w:autoSpaceDN w:val="0"/>
        <w:adjustRightInd w:val="0"/>
        <w:spacing w:after="0" w:line="240" w:lineRule="auto"/>
        <w:rPr>
          <w:rFonts w:ascii="Arial" w:hAnsi="Arial"/>
          <w:sz w:val="28"/>
        </w:rPr>
      </w:pPr>
    </w:p>
    <w:p w14:paraId="0106ED76" w14:textId="77777777" w:rsidR="005A3998"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t xml:space="preserve">Annex 2 VSRS </w:t>
      </w:r>
      <w:r>
        <w:rPr>
          <w:rFonts w:ascii="Arial" w:hAnsi="Arial"/>
          <w:b/>
          <w:sz w:val="32"/>
        </w:rPr>
        <w:t>Migration to F</w:t>
      </w:r>
      <w:r w:rsidRPr="00E00833">
        <w:rPr>
          <w:rFonts w:ascii="Arial" w:hAnsi="Arial"/>
          <w:b/>
          <w:sz w:val="32"/>
        </w:rPr>
        <w:t xml:space="preserve">uture </w:t>
      </w:r>
      <w:r>
        <w:rPr>
          <w:rFonts w:ascii="Arial" w:hAnsi="Arial"/>
          <w:b/>
          <w:sz w:val="32"/>
        </w:rPr>
        <w:t>I</w:t>
      </w:r>
      <w:r w:rsidRPr="00E00833">
        <w:rPr>
          <w:rFonts w:ascii="Arial" w:hAnsi="Arial"/>
          <w:b/>
          <w:sz w:val="32"/>
        </w:rPr>
        <w:t>nfrastructure</w:t>
      </w:r>
    </w:p>
    <w:p w14:paraId="01D07640" w14:textId="77777777" w:rsidR="005A3998" w:rsidRDefault="005A3998" w:rsidP="005A3998">
      <w:pPr>
        <w:pStyle w:val="ListParagraph"/>
        <w:autoSpaceDE w:val="0"/>
        <w:autoSpaceDN w:val="0"/>
        <w:adjustRightInd w:val="0"/>
        <w:spacing w:after="0" w:line="240" w:lineRule="auto"/>
        <w:rPr>
          <w:rFonts w:ascii="Arial" w:hAnsi="Arial"/>
          <w:b/>
          <w:sz w:val="32"/>
        </w:rPr>
      </w:pPr>
    </w:p>
    <w:p w14:paraId="35553970" w14:textId="77777777"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Background</w:t>
      </w:r>
    </w:p>
    <w:p w14:paraId="218947E7"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 xml:space="preserve">There are advanced plans to establish an maritime information infrastructure that will support all e-navigation services. Specifically, the </w:t>
      </w:r>
      <w:hyperlink r:id="rId40" w:history="1">
        <w:r w:rsidRPr="002E4B16">
          <w:rPr>
            <w:rStyle w:val="Hyperlink"/>
            <w:rFonts w:ascii="Arial" w:hAnsi="Arial"/>
          </w:rPr>
          <w:t>Maritime Cloud</w:t>
        </w:r>
      </w:hyperlink>
      <w:r>
        <w:rPr>
          <w:rFonts w:ascii="Arial" w:hAnsi="Arial"/>
          <w:sz w:val="28"/>
        </w:rPr>
        <w:t xml:space="preserve"> (MC) is undergoing operational testing as part of the </w:t>
      </w:r>
      <w:hyperlink r:id="rId41" w:history="1">
        <w:r w:rsidRPr="002E4B16">
          <w:rPr>
            <w:rStyle w:val="Hyperlink"/>
            <w:rFonts w:ascii="Arial" w:hAnsi="Arial"/>
          </w:rPr>
          <w:t>EfficienSea2</w:t>
        </w:r>
      </w:hyperlink>
      <w:r>
        <w:rPr>
          <w:rFonts w:ascii="Arial" w:hAnsi="Arial"/>
          <w:sz w:val="28"/>
        </w:rPr>
        <w:t xml:space="preserve"> project. </w:t>
      </w:r>
    </w:p>
    <w:p w14:paraId="2A983BAE" w14:textId="77777777" w:rsidR="005A3998" w:rsidRDefault="005A3998" w:rsidP="005A3998">
      <w:pPr>
        <w:pStyle w:val="ListParagraph"/>
        <w:autoSpaceDE w:val="0"/>
        <w:autoSpaceDN w:val="0"/>
        <w:adjustRightInd w:val="0"/>
        <w:spacing w:after="0" w:line="240" w:lineRule="auto"/>
        <w:ind w:left="1440"/>
        <w:rPr>
          <w:rFonts w:ascii="Arial" w:hAnsi="Arial"/>
          <w:sz w:val="28"/>
        </w:rPr>
      </w:pPr>
    </w:p>
    <w:p w14:paraId="2D363A5F"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As soon as the MC becomes operational and is implemented on their ships, in their offices and by their port agents, ship owners/operators will likely request industry to amend VSRS ICT tool offerings to take advantage of this new infrastructure.</w:t>
      </w:r>
    </w:p>
    <w:p w14:paraId="146A1A88" w14:textId="77777777" w:rsidR="005A3998" w:rsidRDefault="005A3998" w:rsidP="005A3998">
      <w:pPr>
        <w:pStyle w:val="ListParagraph"/>
        <w:autoSpaceDE w:val="0"/>
        <w:autoSpaceDN w:val="0"/>
        <w:adjustRightInd w:val="0"/>
        <w:spacing w:after="0" w:line="240" w:lineRule="auto"/>
        <w:ind w:left="1440"/>
        <w:rPr>
          <w:rFonts w:ascii="Arial" w:hAnsi="Arial"/>
          <w:sz w:val="28"/>
        </w:rPr>
      </w:pPr>
    </w:p>
    <w:p w14:paraId="45887E3A" w14:textId="77777777"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MC will require a detailed specification of services. Following are descriptions of MC services that would be associated with VSRS:</w:t>
      </w:r>
    </w:p>
    <w:p w14:paraId="205F5CB6" w14:textId="77777777"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w:t>
      </w:r>
    </w:p>
    <w:p w14:paraId="057487FD" w14:textId="77777777"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 ICT Tool Service</w:t>
      </w:r>
    </w:p>
    <w:p w14:paraId="6291AE87" w14:textId="77777777" w:rsidR="005A3998" w:rsidRDefault="005A3998" w:rsidP="005A3998">
      <w:pPr>
        <w:pStyle w:val="ListParagraph"/>
        <w:autoSpaceDE w:val="0"/>
        <w:autoSpaceDN w:val="0"/>
        <w:adjustRightInd w:val="0"/>
        <w:spacing w:after="0" w:line="240" w:lineRule="auto"/>
        <w:ind w:left="2160"/>
        <w:rPr>
          <w:rFonts w:ascii="Arial" w:hAnsi="Arial"/>
          <w:sz w:val="28"/>
        </w:rPr>
      </w:pPr>
    </w:p>
    <w:p w14:paraId="09E16509" w14:textId="77777777"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Vessel Shore Reporting Service</w:t>
      </w:r>
    </w:p>
    <w:p w14:paraId="26EDC4A4"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provides reporting service</w:t>
      </w:r>
      <w:r>
        <w:rPr>
          <w:rFonts w:ascii="Arial" w:hAnsi="Arial"/>
          <w:sz w:val="28"/>
        </w:rPr>
        <w:t>s</w:t>
      </w:r>
      <w:r w:rsidRPr="00EA0934">
        <w:rPr>
          <w:rFonts w:ascii="Arial" w:hAnsi="Arial"/>
          <w:sz w:val="28"/>
        </w:rPr>
        <w:t xml:space="preserve"> to Shore-based Authorities. After the </w:t>
      </w:r>
      <w:r>
        <w:rPr>
          <w:rFonts w:ascii="Arial" w:hAnsi="Arial"/>
          <w:sz w:val="28"/>
        </w:rPr>
        <w:t>MC</w:t>
      </w:r>
      <w:r w:rsidRPr="00EA0934">
        <w:rPr>
          <w:rFonts w:ascii="Arial" w:hAnsi="Arial"/>
          <w:sz w:val="28"/>
        </w:rPr>
        <w:t xml:space="preserve"> has been implemented world-wide and all Shore-based Authorities have implemented infrastructure that will allow them to take advantage of the functionality offered by the </w:t>
      </w:r>
      <w:r>
        <w:rPr>
          <w:rFonts w:ascii="Arial" w:hAnsi="Arial"/>
          <w:sz w:val="28"/>
        </w:rPr>
        <w:t>MC</w:t>
      </w:r>
      <w:r w:rsidRPr="00EA0934">
        <w:rPr>
          <w:rFonts w:ascii="Arial" w:hAnsi="Arial"/>
          <w:sz w:val="28"/>
        </w:rPr>
        <w:t>, Shore-based Authorities that require vessel reports will be “consuming” the service from the ship. The Vessel Shore Reporting Service that a ship provides will consist of a portfolio of services: one for each required report. Each service will be identified by its unique report identifier (</w:t>
      </w:r>
      <w:r w:rsidRPr="00D933B7">
        <w:rPr>
          <w:rFonts w:ascii="Arial" w:eastAsia="Arial" w:hAnsi="Arial" w:cs="Arial"/>
          <w:sz w:val="28"/>
          <w:szCs w:val="28"/>
        </w:rPr>
        <w:t>MRN</w:t>
      </w:r>
      <w:r w:rsidRPr="00EA0934">
        <w:rPr>
          <w:rFonts w:ascii="Arial" w:hAnsi="Arial"/>
          <w:sz w:val="28"/>
        </w:rPr>
        <w:t xml:space="preserve">). Shore-based Authorities will subscribe to the report services that they are interested in. Before they can do this, however, the ship's owner/operator </w:t>
      </w:r>
      <w:r>
        <w:rPr>
          <w:rFonts w:ascii="Arial" w:hAnsi="Arial"/>
          <w:sz w:val="28"/>
        </w:rPr>
        <w:t xml:space="preserve">(using MC tools) </w:t>
      </w:r>
      <w:r w:rsidRPr="00EA0934">
        <w:rPr>
          <w:rFonts w:ascii="Arial" w:hAnsi="Arial"/>
          <w:sz w:val="28"/>
        </w:rPr>
        <w:t>must authenticate the Shore-based Authority and then authorize it to consume the report service.</w:t>
      </w:r>
    </w:p>
    <w:p w14:paraId="0A9D8E2A"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596398C7"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In the interim, before world-wide implementation of the </w:t>
      </w:r>
      <w:r>
        <w:rPr>
          <w:rFonts w:ascii="Arial" w:hAnsi="Arial"/>
          <w:sz w:val="28"/>
        </w:rPr>
        <w:t>MC</w:t>
      </w:r>
      <w:r w:rsidRPr="00EA0934">
        <w:rPr>
          <w:rFonts w:ascii="Arial" w:hAnsi="Arial"/>
          <w:sz w:val="28"/>
        </w:rPr>
        <w:t xml:space="preserve">, many Shore-based Authorities will still require (signed) </w:t>
      </w:r>
      <w:r w:rsidRPr="00EA0934">
        <w:rPr>
          <w:rFonts w:ascii="Arial" w:hAnsi="Arial"/>
          <w:sz w:val="28"/>
        </w:rPr>
        <w:lastRenderedPageBreak/>
        <w:t xml:space="preserve">hardcopy reports delivered to them either when they board the ship on arrival or delivered to them by the </w:t>
      </w:r>
      <w:r>
        <w:rPr>
          <w:rFonts w:ascii="Arial" w:hAnsi="Arial"/>
          <w:sz w:val="28"/>
        </w:rPr>
        <w:t>port</w:t>
      </w:r>
      <w:r w:rsidRPr="00EA0934">
        <w:rPr>
          <w:rFonts w:ascii="Arial" w:hAnsi="Arial"/>
          <w:sz w:val="28"/>
        </w:rPr>
        <w:t xml:space="preserve"> agent in their office. Some shore-based Authorities will accept a fax, a PDF and/or an electronic (MS Word, MS Excel, National Single Window XML, etc.) version of the report that could be sent to them as an e-mail attachment by the ship or via the </w:t>
      </w:r>
      <w:r>
        <w:rPr>
          <w:rFonts w:ascii="Arial" w:hAnsi="Arial"/>
          <w:sz w:val="28"/>
        </w:rPr>
        <w:t>port</w:t>
      </w:r>
      <w:r w:rsidRPr="00EA0934">
        <w:rPr>
          <w:rFonts w:ascii="Arial" w:hAnsi="Arial"/>
          <w:sz w:val="28"/>
        </w:rPr>
        <w:t xml:space="preserve"> agent. </w:t>
      </w:r>
    </w:p>
    <w:p w14:paraId="5CE8FAFC"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70F17694" w14:textId="77777777" w:rsidR="005A3998" w:rsidRPr="00EA0934" w:rsidRDefault="005A3998" w:rsidP="005A3998">
      <w:pPr>
        <w:autoSpaceDE w:val="0"/>
        <w:autoSpaceDN w:val="0"/>
        <w:adjustRightInd w:val="0"/>
        <w:spacing w:line="240" w:lineRule="auto"/>
        <w:ind w:left="1440"/>
        <w:rPr>
          <w:rFonts w:ascii="Arial" w:hAnsi="Arial"/>
          <w:sz w:val="28"/>
        </w:rPr>
      </w:pPr>
      <w:r w:rsidRPr="00D933B7">
        <w:rPr>
          <w:rFonts w:ascii="Arial" w:eastAsia="Arial" w:hAnsi="Arial" w:cs="Arial"/>
          <w:sz w:val="28"/>
          <w:szCs w:val="28"/>
        </w:rPr>
        <w:t xml:space="preserve">Either way, the Shore-based Authority will not yet be an actor in the Maritime Cloud and doesn’t subscribe to the reporting service that the ship provides. When the </w:t>
      </w:r>
      <w:r>
        <w:rPr>
          <w:rFonts w:ascii="Arial" w:eastAsia="Arial" w:hAnsi="Arial" w:cs="Arial"/>
          <w:sz w:val="28"/>
          <w:szCs w:val="28"/>
        </w:rPr>
        <w:t>MC</w:t>
      </w:r>
      <w:r w:rsidRPr="00EA0934">
        <w:rPr>
          <w:rFonts w:ascii="Arial" w:hAnsi="Arial"/>
          <w:sz w:val="28"/>
        </w:rPr>
        <w:t xml:space="preserve"> has been implemented but the local Shore-based Authority has yet to implement the required infrastructure, the </w:t>
      </w:r>
      <w:r>
        <w:rPr>
          <w:rFonts w:ascii="Arial" w:hAnsi="Arial"/>
          <w:sz w:val="28"/>
        </w:rPr>
        <w:t>port</w:t>
      </w:r>
      <w:r w:rsidRPr="00EA0934">
        <w:rPr>
          <w:rFonts w:ascii="Arial" w:hAnsi="Arial"/>
          <w:sz w:val="28"/>
        </w:rPr>
        <w:t xml:space="preserve"> agent could act as a duly authenticated and authorized proxy on behalf of the Shore-based Authority. The shipping agent, in that case will subscribe to the Vessel Shore Reporting Service(s).</w:t>
      </w:r>
    </w:p>
    <w:p w14:paraId="7A5EEE38" w14:textId="77777777" w:rsidR="005A3998" w:rsidRDefault="005A3998" w:rsidP="005A3998">
      <w:pPr>
        <w:autoSpaceDE w:val="0"/>
        <w:autoSpaceDN w:val="0"/>
        <w:adjustRightInd w:val="0"/>
        <w:spacing w:line="240" w:lineRule="auto"/>
        <w:ind w:left="1440"/>
        <w:rPr>
          <w:rFonts w:ascii="Arial" w:hAnsi="Arial" w:cs="Arial"/>
          <w:bCs/>
          <w:sz w:val="28"/>
          <w:szCs w:val="28"/>
        </w:rPr>
      </w:pPr>
    </w:p>
    <w:p w14:paraId="26E5CE42"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could use</w:t>
      </w:r>
      <w:r>
        <w:rPr>
          <w:rFonts w:ascii="Arial" w:hAnsi="Arial"/>
          <w:sz w:val="28"/>
        </w:rPr>
        <w:t xml:space="preserve"> the MC’s</w:t>
      </w:r>
      <w:r w:rsidRPr="00EA0934">
        <w:rPr>
          <w:rFonts w:ascii="Arial" w:hAnsi="Arial"/>
          <w:sz w:val="28"/>
        </w:rPr>
        <w:t xml:space="preserve"> Maritime Messaging Server (MMS) to send the reports to the shipping agent for printing of paper copies of the report and delivering them to the shore-based authority. If the Shore-based authority accepts an electronic format then the ship could use MMS to send the report directly to the Shore-based Authority.</w:t>
      </w:r>
    </w:p>
    <w:p w14:paraId="592693D0"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8018A99"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If </w:t>
      </w:r>
      <w:r>
        <w:rPr>
          <w:rFonts w:ascii="Arial" w:hAnsi="Arial"/>
          <w:sz w:val="28"/>
        </w:rPr>
        <w:t xml:space="preserve">ship owners/operators elect to </w:t>
      </w:r>
      <w:r w:rsidRPr="00EA0934">
        <w:rPr>
          <w:rFonts w:ascii="Arial" w:hAnsi="Arial"/>
          <w:sz w:val="28"/>
        </w:rPr>
        <w:t xml:space="preserve">allow the </w:t>
      </w:r>
      <w:r>
        <w:rPr>
          <w:rFonts w:ascii="Arial" w:hAnsi="Arial"/>
          <w:sz w:val="28"/>
        </w:rPr>
        <w:t xml:space="preserve">mariners </w:t>
      </w:r>
      <w:r w:rsidRPr="00EA0934">
        <w:rPr>
          <w:rFonts w:ascii="Arial" w:hAnsi="Arial"/>
          <w:sz w:val="28"/>
        </w:rPr>
        <w:t xml:space="preserve">to delegate some of </w:t>
      </w:r>
      <w:r>
        <w:rPr>
          <w:rFonts w:ascii="Arial" w:hAnsi="Arial"/>
          <w:sz w:val="28"/>
        </w:rPr>
        <w:t>their</w:t>
      </w:r>
      <w:r w:rsidRPr="00EA0934">
        <w:rPr>
          <w:rFonts w:ascii="Arial" w:hAnsi="Arial"/>
          <w:sz w:val="28"/>
        </w:rPr>
        <w:t xml:space="preserve"> reporting duties to shore-based personnel and to provide shore-based authorities with access to ship reporting information</w:t>
      </w:r>
      <w:r>
        <w:rPr>
          <w:rFonts w:ascii="Arial" w:hAnsi="Arial"/>
          <w:sz w:val="28"/>
        </w:rPr>
        <w:t xml:space="preserve"> then</w:t>
      </w:r>
      <w:r w:rsidRPr="00EA0934">
        <w:rPr>
          <w:rFonts w:ascii="Arial" w:hAnsi="Arial"/>
          <w:sz w:val="28"/>
        </w:rPr>
        <w:t xml:space="preserve"> the</w:t>
      </w:r>
      <w:r>
        <w:rPr>
          <w:rFonts w:ascii="Arial" w:hAnsi="Arial"/>
          <w:sz w:val="28"/>
        </w:rPr>
        <w:t xml:space="preserve"> on</w:t>
      </w:r>
      <w:r w:rsidRPr="00EA0934">
        <w:rPr>
          <w:rFonts w:ascii="Arial" w:hAnsi="Arial"/>
          <w:sz w:val="28"/>
        </w:rPr>
        <w:t xml:space="preserve">-board reporting database </w:t>
      </w:r>
      <w:r>
        <w:rPr>
          <w:rFonts w:ascii="Arial" w:hAnsi="Arial"/>
          <w:sz w:val="28"/>
        </w:rPr>
        <w:t xml:space="preserve">(CMDS) will need to be </w:t>
      </w:r>
      <w:r w:rsidRPr="00EA0934">
        <w:rPr>
          <w:rFonts w:ascii="Arial" w:hAnsi="Arial"/>
          <w:sz w:val="28"/>
        </w:rPr>
        <w:t>replicated with a cloud-based version</w:t>
      </w:r>
      <w:r>
        <w:rPr>
          <w:rFonts w:ascii="Arial" w:hAnsi="Arial"/>
          <w:sz w:val="28"/>
        </w:rPr>
        <w:t>. In that case MC</w:t>
      </w:r>
      <w:r w:rsidRPr="00EA0934">
        <w:rPr>
          <w:rFonts w:ascii="Arial" w:hAnsi="Arial"/>
          <w:sz w:val="28"/>
        </w:rPr>
        <w:t xml:space="preserve"> will likely offer database replication functionality.</w:t>
      </w:r>
    </w:p>
    <w:p w14:paraId="2E2EE8F9" w14:textId="77777777" w:rsidR="005A3998" w:rsidRDefault="005A3998" w:rsidP="005A3998">
      <w:pPr>
        <w:autoSpaceDE w:val="0"/>
        <w:autoSpaceDN w:val="0"/>
        <w:adjustRightInd w:val="0"/>
        <w:spacing w:line="240" w:lineRule="auto"/>
        <w:rPr>
          <w:rFonts w:ascii="Arial" w:hAnsi="Arial" w:cs="Arial"/>
          <w:bCs/>
          <w:sz w:val="28"/>
          <w:szCs w:val="28"/>
        </w:rPr>
      </w:pPr>
      <w:r>
        <w:rPr>
          <w:rFonts w:ascii="Arial" w:hAnsi="Arial" w:cs="Arial"/>
          <w:bCs/>
          <w:sz w:val="28"/>
          <w:szCs w:val="28"/>
        </w:rPr>
        <w:t xml:space="preserve"> </w:t>
      </w:r>
    </w:p>
    <w:p w14:paraId="58AC66AE" w14:textId="77777777" w:rsidR="005A3998" w:rsidRPr="00EA0934" w:rsidRDefault="005A3998" w:rsidP="00784375">
      <w:pPr>
        <w:pStyle w:val="ListParagraph"/>
        <w:numPr>
          <w:ilvl w:val="0"/>
          <w:numId w:val="42"/>
        </w:numPr>
        <w:autoSpaceDE w:val="0"/>
        <w:autoSpaceDN w:val="0"/>
        <w:adjustRightInd w:val="0"/>
        <w:spacing w:after="0" w:line="240" w:lineRule="auto"/>
        <w:ind w:left="1440"/>
        <w:rPr>
          <w:rFonts w:ascii="Arial" w:hAnsi="Arial"/>
          <w:b/>
          <w:sz w:val="28"/>
        </w:rPr>
      </w:pPr>
      <w:r>
        <w:rPr>
          <w:rFonts w:ascii="Arial" w:hAnsi="Arial"/>
          <w:b/>
          <w:sz w:val="28"/>
          <w:szCs w:val="28"/>
        </w:rPr>
        <w:t>VSRS</w:t>
      </w:r>
      <w:r w:rsidRPr="00F04180">
        <w:rPr>
          <w:rFonts w:ascii="Arial" w:hAnsi="Arial"/>
          <w:b/>
          <w:sz w:val="28"/>
          <w:szCs w:val="28"/>
        </w:rPr>
        <w:t xml:space="preserve"> ICT Tools Service</w:t>
      </w:r>
    </w:p>
    <w:p w14:paraId="68EC1353" w14:textId="77777777" w:rsidR="005A3998"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Ship Reporting ICT tools </w:t>
      </w:r>
      <w:r>
        <w:rPr>
          <w:rFonts w:ascii="Arial" w:hAnsi="Arial"/>
          <w:sz w:val="28"/>
        </w:rPr>
        <w:t>should</w:t>
      </w:r>
      <w:r w:rsidRPr="00EA0934">
        <w:rPr>
          <w:rFonts w:ascii="Arial" w:hAnsi="Arial"/>
          <w:sz w:val="28"/>
        </w:rPr>
        <w:t xml:space="preserve"> be listed in the </w:t>
      </w:r>
      <w:r>
        <w:rPr>
          <w:rFonts w:ascii="Arial" w:hAnsi="Arial"/>
          <w:sz w:val="28"/>
        </w:rPr>
        <w:t xml:space="preserve">MC’s </w:t>
      </w:r>
      <w:r w:rsidRPr="00EA0934">
        <w:rPr>
          <w:rFonts w:ascii="Arial" w:hAnsi="Arial"/>
          <w:sz w:val="28"/>
        </w:rPr>
        <w:t xml:space="preserve">service directory (app store) along with their rating and </w:t>
      </w:r>
      <w:r>
        <w:rPr>
          <w:rFonts w:ascii="Arial" w:hAnsi="Arial"/>
          <w:sz w:val="28"/>
        </w:rPr>
        <w:t>reviews from users.</w:t>
      </w:r>
      <w:r w:rsidRPr="00EA0934">
        <w:rPr>
          <w:rFonts w:ascii="Arial" w:hAnsi="Arial"/>
          <w:sz w:val="28"/>
        </w:rPr>
        <w:t xml:space="preserve"> The ship owner/operator </w:t>
      </w:r>
      <w:r>
        <w:rPr>
          <w:rFonts w:ascii="Arial" w:hAnsi="Arial"/>
          <w:sz w:val="28"/>
        </w:rPr>
        <w:t>should</w:t>
      </w:r>
      <w:r w:rsidRPr="00EA0934">
        <w:rPr>
          <w:rFonts w:ascii="Arial" w:hAnsi="Arial"/>
          <w:sz w:val="28"/>
        </w:rPr>
        <w:t xml:space="preserve"> have the option to subscribe to the tools service provided by the vendor including periodic updates. The ship owner/operator </w:t>
      </w:r>
      <w:r>
        <w:rPr>
          <w:rFonts w:ascii="Arial" w:hAnsi="Arial"/>
          <w:sz w:val="28"/>
        </w:rPr>
        <w:t>should</w:t>
      </w:r>
      <w:r w:rsidRPr="00EA0934">
        <w:rPr>
          <w:rFonts w:ascii="Arial" w:hAnsi="Arial"/>
          <w:sz w:val="28"/>
        </w:rPr>
        <w:t xml:space="preserve"> have the option to purchase a subscription to the selected ICT tool(s) and specify which of its ships will be authorized to use the tools.</w:t>
      </w:r>
    </w:p>
    <w:p w14:paraId="43AE497E" w14:textId="77777777" w:rsidR="005A3998" w:rsidRDefault="005A3998" w:rsidP="005A3998">
      <w:pPr>
        <w:autoSpaceDE w:val="0"/>
        <w:autoSpaceDN w:val="0"/>
        <w:adjustRightInd w:val="0"/>
        <w:spacing w:line="240" w:lineRule="auto"/>
        <w:ind w:left="1440"/>
        <w:rPr>
          <w:rFonts w:ascii="Arial" w:hAnsi="Arial"/>
          <w:sz w:val="28"/>
        </w:rPr>
      </w:pPr>
    </w:p>
    <w:p w14:paraId="104647A9" w14:textId="77777777"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lastRenderedPageBreak/>
        <w:t>Mariners should have the option to provide</w:t>
      </w:r>
      <w:r w:rsidRPr="00EA0934">
        <w:rPr>
          <w:rFonts w:ascii="Arial" w:hAnsi="Arial"/>
          <w:sz w:val="28"/>
        </w:rPr>
        <w:t xml:space="preserve"> vendor</w:t>
      </w:r>
      <w:r>
        <w:rPr>
          <w:rFonts w:ascii="Arial" w:hAnsi="Arial"/>
          <w:sz w:val="28"/>
        </w:rPr>
        <w:t>s</w:t>
      </w:r>
      <w:r w:rsidRPr="00EA0934">
        <w:rPr>
          <w:rFonts w:ascii="Arial" w:hAnsi="Arial"/>
          <w:sz w:val="28"/>
        </w:rPr>
        <w:t xml:space="preserve"> with feedback on </w:t>
      </w:r>
      <w:r>
        <w:rPr>
          <w:rFonts w:ascii="Arial" w:hAnsi="Arial"/>
          <w:sz w:val="28"/>
        </w:rPr>
        <w:t>their</w:t>
      </w:r>
      <w:r w:rsidRPr="00EA0934">
        <w:rPr>
          <w:rFonts w:ascii="Arial" w:hAnsi="Arial"/>
          <w:sz w:val="28"/>
        </w:rPr>
        <w:t xml:space="preserve"> tools in the form of publicly available reviews and ratings.</w:t>
      </w:r>
    </w:p>
    <w:p w14:paraId="7337CC8C"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EAF12DE" w14:textId="77777777"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Shore-based users of Vessel Shore Reporting ICT Tools (i.e. ship owner/operator</w:t>
      </w:r>
      <w:r>
        <w:rPr>
          <w:rFonts w:ascii="Arial" w:hAnsi="Arial"/>
          <w:sz w:val="28"/>
        </w:rPr>
        <w:t xml:space="preserve">’s office </w:t>
      </w:r>
      <w:r w:rsidRPr="00EA0934">
        <w:rPr>
          <w:rFonts w:ascii="Arial" w:hAnsi="Arial"/>
          <w:sz w:val="28"/>
        </w:rPr>
        <w:t>perso</w:t>
      </w:r>
      <w:r>
        <w:rPr>
          <w:rFonts w:ascii="Arial" w:hAnsi="Arial"/>
          <w:sz w:val="28"/>
        </w:rPr>
        <w:t>nnel, their</w:t>
      </w:r>
      <w:r w:rsidRPr="00EA0934">
        <w:rPr>
          <w:rFonts w:ascii="Arial" w:hAnsi="Arial"/>
          <w:sz w:val="28"/>
        </w:rPr>
        <w:t xml:space="preserve"> </w:t>
      </w:r>
      <w:r>
        <w:rPr>
          <w:rFonts w:ascii="Arial" w:hAnsi="Arial"/>
          <w:sz w:val="28"/>
        </w:rPr>
        <w:t>port</w:t>
      </w:r>
      <w:r w:rsidRPr="00EA0934">
        <w:rPr>
          <w:rFonts w:ascii="Arial" w:hAnsi="Arial"/>
          <w:sz w:val="28"/>
        </w:rPr>
        <w:t xml:space="preserve"> agents and/or shore-based authorities) </w:t>
      </w:r>
      <w:r>
        <w:rPr>
          <w:rFonts w:ascii="Arial" w:hAnsi="Arial"/>
          <w:sz w:val="28"/>
        </w:rPr>
        <w:t>should</w:t>
      </w:r>
      <w:r w:rsidRPr="00EA0934">
        <w:rPr>
          <w:rFonts w:ascii="Arial" w:hAnsi="Arial"/>
          <w:sz w:val="28"/>
        </w:rPr>
        <w:t xml:space="preserve"> </w:t>
      </w:r>
      <w:r>
        <w:rPr>
          <w:rFonts w:ascii="Arial" w:hAnsi="Arial"/>
          <w:sz w:val="28"/>
        </w:rPr>
        <w:t>be able to use</w:t>
      </w:r>
      <w:r w:rsidRPr="00EA0934">
        <w:rPr>
          <w:rFonts w:ascii="Arial" w:hAnsi="Arial"/>
          <w:sz w:val="28"/>
        </w:rPr>
        <w:t xml:space="preserve"> the </w:t>
      </w:r>
      <w:r>
        <w:rPr>
          <w:rFonts w:ascii="Arial" w:hAnsi="Arial"/>
          <w:sz w:val="28"/>
        </w:rPr>
        <w:t>VSRS</w:t>
      </w:r>
      <w:r w:rsidRPr="00EA0934">
        <w:rPr>
          <w:rFonts w:ascii="Arial" w:hAnsi="Arial"/>
          <w:sz w:val="28"/>
        </w:rPr>
        <w:t xml:space="preserve"> ICT tool service in a similar manner.</w:t>
      </w:r>
    </w:p>
    <w:p w14:paraId="5D7399CD" w14:textId="77777777"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14:paraId="36E02E6E" w14:textId="77777777"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t xml:space="preserve">Vendors (i.e. </w:t>
      </w:r>
      <w:r w:rsidRPr="00EA0934">
        <w:rPr>
          <w:rFonts w:ascii="Arial" w:hAnsi="Arial"/>
          <w:sz w:val="28"/>
        </w:rPr>
        <w:t>ICT tool service providers</w:t>
      </w:r>
      <w:r>
        <w:rPr>
          <w:rFonts w:ascii="Arial" w:hAnsi="Arial"/>
          <w:sz w:val="28"/>
        </w:rPr>
        <w:t>)</w:t>
      </w:r>
      <w:r w:rsidRPr="00EA0934">
        <w:rPr>
          <w:rFonts w:ascii="Arial" w:hAnsi="Arial"/>
          <w:sz w:val="28"/>
        </w:rPr>
        <w:t xml:space="preserve"> </w:t>
      </w:r>
      <w:r>
        <w:rPr>
          <w:rFonts w:ascii="Arial" w:hAnsi="Arial"/>
          <w:sz w:val="28"/>
        </w:rPr>
        <w:t>should</w:t>
      </w:r>
      <w:r w:rsidRPr="00EA0934">
        <w:rPr>
          <w:rFonts w:ascii="Arial" w:hAnsi="Arial"/>
          <w:sz w:val="28"/>
        </w:rPr>
        <w:t xml:space="preserve"> not only provide Service Specifications</w:t>
      </w:r>
      <w:r>
        <w:rPr>
          <w:rFonts w:ascii="Arial" w:hAnsi="Arial"/>
          <w:sz w:val="28"/>
        </w:rPr>
        <w:t xml:space="preserve"> for their ICT T</w:t>
      </w:r>
      <w:r w:rsidRPr="00EA0934">
        <w:rPr>
          <w:rFonts w:ascii="Arial" w:hAnsi="Arial"/>
          <w:sz w:val="28"/>
        </w:rPr>
        <w:t>ools</w:t>
      </w:r>
      <w:r>
        <w:rPr>
          <w:rFonts w:ascii="Arial" w:hAnsi="Arial"/>
          <w:sz w:val="28"/>
        </w:rPr>
        <w:t xml:space="preserve"> S</w:t>
      </w:r>
      <w:r w:rsidRPr="00EA0934">
        <w:rPr>
          <w:rFonts w:ascii="Arial" w:hAnsi="Arial"/>
          <w:sz w:val="28"/>
        </w:rPr>
        <w:t xml:space="preserve">ervice but also for the </w:t>
      </w:r>
      <w:r>
        <w:rPr>
          <w:rFonts w:ascii="Arial" w:hAnsi="Arial"/>
          <w:sz w:val="28"/>
        </w:rPr>
        <w:t xml:space="preserve">Vessel Shore Reporting Services </w:t>
      </w:r>
      <w:r w:rsidRPr="00EA0934">
        <w:rPr>
          <w:rFonts w:ascii="Arial" w:hAnsi="Arial"/>
          <w:sz w:val="28"/>
        </w:rPr>
        <w:t xml:space="preserve">that ships provide </w:t>
      </w:r>
      <w:r>
        <w:rPr>
          <w:rFonts w:ascii="Arial" w:hAnsi="Arial"/>
          <w:sz w:val="28"/>
        </w:rPr>
        <w:t>to Shore-based Authorities using their</w:t>
      </w:r>
      <w:r w:rsidRPr="00EA0934">
        <w:rPr>
          <w:rFonts w:ascii="Arial" w:hAnsi="Arial"/>
          <w:sz w:val="28"/>
        </w:rPr>
        <w:t xml:space="preserve"> </w:t>
      </w:r>
      <w:r>
        <w:rPr>
          <w:rFonts w:ascii="Arial" w:hAnsi="Arial"/>
          <w:sz w:val="28"/>
        </w:rPr>
        <w:t xml:space="preserve">VSRS </w:t>
      </w:r>
      <w:r w:rsidRPr="00EA0934">
        <w:rPr>
          <w:rFonts w:ascii="Arial" w:hAnsi="Arial"/>
          <w:sz w:val="28"/>
        </w:rPr>
        <w:t xml:space="preserve">ICT tools. Vendors </w:t>
      </w:r>
      <w:r>
        <w:rPr>
          <w:rFonts w:ascii="Arial" w:hAnsi="Arial"/>
          <w:sz w:val="28"/>
        </w:rPr>
        <w:t>should</w:t>
      </w:r>
      <w:r w:rsidRPr="00EA0934">
        <w:rPr>
          <w:rFonts w:ascii="Arial" w:hAnsi="Arial"/>
          <w:sz w:val="28"/>
        </w:rPr>
        <w:t xml:space="preserve"> adopt the </w:t>
      </w:r>
      <w:r>
        <w:rPr>
          <w:rFonts w:ascii="Arial" w:hAnsi="Arial"/>
          <w:sz w:val="28"/>
        </w:rPr>
        <w:t xml:space="preserve">proposed </w:t>
      </w:r>
      <w:r w:rsidRPr="00EA0934">
        <w:rPr>
          <w:rFonts w:ascii="Arial" w:hAnsi="Arial"/>
          <w:sz w:val="28"/>
        </w:rPr>
        <w:t xml:space="preserve">Service Specification Guideline </w:t>
      </w:r>
      <w:r>
        <w:rPr>
          <w:rFonts w:ascii="Arial" w:hAnsi="Arial"/>
          <w:sz w:val="28"/>
        </w:rPr>
        <w:t xml:space="preserve">for the MC </w:t>
      </w:r>
      <w:r w:rsidRPr="00EA0934">
        <w:rPr>
          <w:rFonts w:ascii="Arial" w:hAnsi="Arial"/>
          <w:sz w:val="28"/>
        </w:rPr>
        <w:t xml:space="preserve">(see Annex </w:t>
      </w:r>
      <w:r>
        <w:rPr>
          <w:rFonts w:ascii="Arial" w:hAnsi="Arial"/>
          <w:sz w:val="28"/>
        </w:rPr>
        <w:t>3</w:t>
      </w:r>
      <w:r w:rsidRPr="00EA0934">
        <w:rPr>
          <w:rFonts w:ascii="Arial" w:hAnsi="Arial"/>
          <w:sz w:val="28"/>
        </w:rPr>
        <w:t xml:space="preserve">) to describe their services in the </w:t>
      </w:r>
      <w:r>
        <w:rPr>
          <w:rFonts w:ascii="Arial" w:hAnsi="Arial"/>
          <w:sz w:val="28"/>
        </w:rPr>
        <w:t>MC</w:t>
      </w:r>
      <w:r w:rsidRPr="00EA0934">
        <w:rPr>
          <w:rFonts w:ascii="Arial" w:hAnsi="Arial"/>
          <w:sz w:val="28"/>
        </w:rPr>
        <w:t xml:space="preserve"> Service Directory.</w:t>
      </w:r>
    </w:p>
    <w:p w14:paraId="51620D73" w14:textId="77777777" w:rsidR="005A3998" w:rsidRDefault="005A3998" w:rsidP="005A3998">
      <w:pPr>
        <w:autoSpaceDE w:val="0"/>
        <w:autoSpaceDN w:val="0"/>
        <w:adjustRightInd w:val="0"/>
        <w:spacing w:line="240" w:lineRule="auto"/>
        <w:ind w:left="720"/>
        <w:rPr>
          <w:rFonts w:ascii="Arial" w:hAnsi="Arial" w:cs="Arial"/>
          <w:bCs/>
          <w:sz w:val="28"/>
          <w:szCs w:val="28"/>
        </w:rPr>
      </w:pPr>
    </w:p>
    <w:p w14:paraId="39AAC64D" w14:textId="77777777" w:rsidR="005A3998" w:rsidRDefault="005A3998" w:rsidP="005A3998">
      <w:pPr>
        <w:rPr>
          <w:rFonts w:ascii="Arial" w:hAnsi="Arial" w:cs="Arial"/>
          <w:sz w:val="28"/>
          <w:szCs w:val="28"/>
        </w:rPr>
        <w:sectPr w:rsidR="005A3998" w:rsidSect="001C0D05">
          <w:pgSz w:w="12240" w:h="15840"/>
          <w:pgMar w:top="1440" w:right="1440" w:bottom="1440" w:left="1440" w:header="708" w:footer="708" w:gutter="0"/>
          <w:cols w:space="708"/>
          <w:docGrid w:linePitch="360"/>
        </w:sectPr>
      </w:pPr>
    </w:p>
    <w:p w14:paraId="6786436C" w14:textId="77777777" w:rsidR="005A3998" w:rsidRDefault="005A3998" w:rsidP="005A3998">
      <w:pPr>
        <w:rPr>
          <w:rFonts w:ascii="Arial" w:hAnsi="Arial" w:cs="Arial"/>
          <w:sz w:val="28"/>
          <w:szCs w:val="28"/>
        </w:rPr>
      </w:pPr>
    </w:p>
    <w:p w14:paraId="24D58311" w14:textId="77777777" w:rsidR="005A3998" w:rsidRPr="00147D92" w:rsidRDefault="005A3998" w:rsidP="005A3998">
      <w:pPr>
        <w:rPr>
          <w:rFonts w:ascii="Arial" w:hAnsi="Arial" w:cs="Arial"/>
          <w:b/>
          <w:sz w:val="32"/>
          <w:szCs w:val="32"/>
        </w:rPr>
      </w:pPr>
      <w:r w:rsidRPr="00147D92">
        <w:rPr>
          <w:rFonts w:ascii="Arial" w:hAnsi="Arial" w:cs="Arial"/>
          <w:b/>
          <w:sz w:val="32"/>
          <w:szCs w:val="32"/>
        </w:rPr>
        <w:t xml:space="preserve">Annex 3 </w:t>
      </w:r>
      <w:r>
        <w:rPr>
          <w:rFonts w:ascii="Arial" w:hAnsi="Arial" w:cs="Arial"/>
          <w:b/>
          <w:sz w:val="32"/>
          <w:szCs w:val="32"/>
        </w:rPr>
        <w:t xml:space="preserve">Proposed </w:t>
      </w:r>
      <w:r w:rsidRPr="00147D92">
        <w:rPr>
          <w:rFonts w:ascii="Arial" w:hAnsi="Arial" w:cs="Arial"/>
          <w:b/>
          <w:sz w:val="32"/>
          <w:szCs w:val="32"/>
        </w:rPr>
        <w:t>Specification Guideline for Technical Services</w:t>
      </w:r>
    </w:p>
    <w:p w14:paraId="2E11EE2E" w14:textId="77777777" w:rsidR="005A3998" w:rsidRPr="00592C3F" w:rsidRDefault="005A3998" w:rsidP="005A3998">
      <w:pPr>
        <w:pStyle w:val="Bullet1"/>
        <w:numPr>
          <w:ilvl w:val="0"/>
          <w:numId w:val="0"/>
        </w:numPr>
        <w:ind w:left="567"/>
      </w:pPr>
      <w:r w:rsidRPr="00EA0934">
        <w:rPr>
          <w:rFonts w:ascii="Arial" w:hAnsi="Arial"/>
          <w:sz w:val="28"/>
        </w:rPr>
        <w:t xml:space="preserve">Refer to IALA ENAV19 Input Paper ENAV19-9.14.1 “Specification guideline for Technical Services” </w:t>
      </w:r>
    </w:p>
    <w:p w14:paraId="00EB2DBC" w14:textId="77777777" w:rsidR="005A3998" w:rsidRPr="00EA0934" w:rsidRDefault="005A3998" w:rsidP="005A3998">
      <w:pPr>
        <w:pStyle w:val="Header"/>
        <w:tabs>
          <w:tab w:val="right" w:pos="5954"/>
        </w:tabs>
        <w:spacing w:after="240"/>
        <w:jc w:val="right"/>
        <w:rPr>
          <w:rFonts w:ascii="Calibri" w:hAnsi="Calibri"/>
        </w:rPr>
      </w:pPr>
      <w:r w:rsidRPr="00EA0934">
        <w:rPr>
          <w:rFonts w:ascii="Calibri" w:hAnsi="Calibri"/>
        </w:rPr>
        <w:t xml:space="preserve">Input paper: </w:t>
      </w:r>
      <w:r w:rsidRPr="00EA0934">
        <w:rPr>
          <w:rStyle w:val="FootnoteReference"/>
          <w:rFonts w:ascii="Calibri" w:hAnsi="Calibri"/>
          <w:sz w:val="22"/>
        </w:rPr>
        <w:footnoteReference w:id="1"/>
      </w:r>
      <w:r w:rsidRPr="00EA0934">
        <w:rPr>
          <w:rFonts w:ascii="Calibri" w:hAnsi="Calibri"/>
        </w:rPr>
        <w:t xml:space="preserve">  ENAV19-9.14.1</w:t>
      </w:r>
    </w:p>
    <w:p w14:paraId="594642A9" w14:textId="77777777" w:rsidR="005A3998" w:rsidRPr="007A395D" w:rsidRDefault="005A3998" w:rsidP="005A3998">
      <w:pPr>
        <w:pStyle w:val="BodyText"/>
        <w:tabs>
          <w:tab w:val="left" w:pos="2835"/>
        </w:tabs>
      </w:pPr>
    </w:p>
    <w:p w14:paraId="77784487" w14:textId="77777777" w:rsidR="005A3998" w:rsidRPr="007A395D" w:rsidRDefault="005A3998" w:rsidP="005A3998">
      <w:pPr>
        <w:pStyle w:val="BodyText"/>
        <w:tabs>
          <w:tab w:val="left" w:pos="2835"/>
        </w:tabs>
      </w:pPr>
    </w:p>
    <w:p w14:paraId="5BE9F35D" w14:textId="77777777" w:rsidR="005A3998" w:rsidRPr="007A395D" w:rsidRDefault="005A3998" w:rsidP="005A3998">
      <w:pPr>
        <w:pStyle w:val="BodyText"/>
        <w:tabs>
          <w:tab w:val="left" w:pos="2835"/>
        </w:tabs>
      </w:pPr>
      <w:r w:rsidRPr="007A395D">
        <w:t xml:space="preserve">Input paper for the following Committee(s): </w:t>
      </w:r>
      <w:r w:rsidRPr="007A395D">
        <w:tab/>
      </w:r>
      <w:r w:rsidRPr="007A395D">
        <w:rPr>
          <w:sz w:val="18"/>
          <w:szCs w:val="18"/>
        </w:rPr>
        <w:t xml:space="preserve">check as </w:t>
      </w:r>
      <w:r w:rsidRPr="007A395D">
        <w:rPr>
          <w:sz w:val="18"/>
          <w:szCs w:val="18"/>
        </w:rPr>
        <w:tab/>
      </w:r>
      <w:r w:rsidRPr="00D933B7">
        <w:rPr>
          <w:sz w:val="18"/>
          <w:szCs w:val="18"/>
        </w:rPr>
        <w:t>appropriate</w:t>
      </w:r>
      <w:r w:rsidRPr="007A395D">
        <w:tab/>
        <w:t>Purpose of paper:</w:t>
      </w:r>
    </w:p>
    <w:p w14:paraId="392A2E99" w14:textId="77777777" w:rsidR="005A3998" w:rsidRPr="00EA0934" w:rsidRDefault="005A3998" w:rsidP="005A3998">
      <w:pPr>
        <w:pStyle w:val="BodyText"/>
        <w:tabs>
          <w:tab w:val="left" w:pos="1843"/>
        </w:tabs>
        <w:rPr>
          <w:b/>
          <w:sz w:val="24"/>
        </w:rPr>
      </w:pPr>
      <w:r w:rsidRPr="00EA0934">
        <w:rPr>
          <w:b/>
          <w:sz w:val="24"/>
        </w:rPr>
        <w:t>□</w:t>
      </w:r>
      <w:r w:rsidRPr="00EA0934">
        <w:rPr>
          <w:sz w:val="24"/>
        </w:rPr>
        <w:t xml:space="preserve">  </w:t>
      </w:r>
      <w:r w:rsidRPr="00EA0934">
        <w:t>ARM</w:t>
      </w:r>
      <w:r w:rsidRPr="007A395D">
        <w:rPr>
          <w:rFonts w:cs="Arial"/>
        </w:rPr>
        <w:tab/>
      </w:r>
      <w:r w:rsidRPr="00EA0934">
        <w:rPr>
          <w:b/>
          <w:sz w:val="24"/>
        </w:rPr>
        <w:t>□</w:t>
      </w:r>
      <w:r w:rsidRPr="00EA0934">
        <w:rPr>
          <w:sz w:val="24"/>
        </w:rPr>
        <w:t xml:space="preserve">  </w:t>
      </w:r>
      <w:r w:rsidRPr="00EA0934">
        <w:t>ENG</w:t>
      </w:r>
      <w:r w:rsidRPr="007A395D">
        <w:rPr>
          <w:rFonts w:cs="Arial"/>
        </w:rPr>
        <w:tab/>
      </w:r>
      <w:r w:rsidRPr="007A395D">
        <w:rPr>
          <w:rFonts w:cs="Arial"/>
        </w:rPr>
        <w:tab/>
      </w:r>
      <w:r w:rsidRPr="00EA0934">
        <w:rPr>
          <w:b/>
          <w:sz w:val="24"/>
        </w:rPr>
        <w:t>□</w:t>
      </w:r>
      <w:r w:rsidRPr="00EA0934">
        <w:rPr>
          <w:sz w:val="24"/>
        </w:rPr>
        <w:t xml:space="preserve">  </w:t>
      </w:r>
      <w:r w:rsidRPr="00EA0934">
        <w:t>PAP</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w:t>
      </w:r>
      <w:r w:rsidRPr="00EA0934">
        <w:rPr>
          <w:sz w:val="24"/>
        </w:rPr>
        <w:t xml:space="preserve">  Input</w:t>
      </w:r>
    </w:p>
    <w:p w14:paraId="224A6812" w14:textId="77777777" w:rsidR="005A3998" w:rsidRPr="007A395D" w:rsidRDefault="005A3998" w:rsidP="005A3998">
      <w:pPr>
        <w:pStyle w:val="BodyText"/>
        <w:tabs>
          <w:tab w:val="left" w:pos="1843"/>
        </w:tabs>
      </w:pPr>
      <w:r w:rsidRPr="00EA0934">
        <w:rPr>
          <w:sz w:val="24"/>
        </w:rPr>
        <w:t xml:space="preserve">X  </w:t>
      </w:r>
      <w:r w:rsidRPr="00EA0934">
        <w:t>ENAV</w:t>
      </w:r>
      <w:r w:rsidRPr="007A395D">
        <w:rPr>
          <w:rFonts w:cs="Arial"/>
          <w:b/>
          <w:sz w:val="24"/>
          <w:szCs w:val="24"/>
        </w:rPr>
        <w:tab/>
      </w:r>
      <w:r w:rsidRPr="00EA0934">
        <w:rPr>
          <w:b/>
          <w:sz w:val="24"/>
        </w:rPr>
        <w:t>□</w:t>
      </w:r>
      <w:r w:rsidRPr="00EA0934">
        <w:rPr>
          <w:sz w:val="24"/>
        </w:rPr>
        <w:t xml:space="preserve">  </w:t>
      </w:r>
      <w:r w:rsidRPr="00EA0934">
        <w:t>VTS</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X</w:t>
      </w:r>
      <w:r w:rsidRPr="00EA0934">
        <w:rPr>
          <w:sz w:val="24"/>
        </w:rPr>
        <w:t xml:space="preserve">  Information</w:t>
      </w:r>
    </w:p>
    <w:p w14:paraId="1B872EC4" w14:textId="77777777" w:rsidR="005A3998" w:rsidRPr="007A395D" w:rsidRDefault="005A3998" w:rsidP="005A3998">
      <w:pPr>
        <w:pStyle w:val="BodyText"/>
        <w:tabs>
          <w:tab w:val="left" w:pos="2835"/>
        </w:tabs>
      </w:pPr>
    </w:p>
    <w:p w14:paraId="2C19DFD5" w14:textId="77777777" w:rsidR="005A3998" w:rsidRPr="007A395D" w:rsidRDefault="005A3998" w:rsidP="005A3998">
      <w:pPr>
        <w:pStyle w:val="BodyText"/>
        <w:tabs>
          <w:tab w:val="left" w:pos="2835"/>
        </w:tabs>
      </w:pPr>
      <w:r w:rsidRPr="007A395D">
        <w:t xml:space="preserve">Agenda item </w:t>
      </w:r>
      <w:r w:rsidRPr="00EA0934">
        <w:rPr>
          <w:rStyle w:val="FootnoteReference"/>
          <w:rFonts w:ascii="Calibri" w:hAnsi="Calibri"/>
        </w:rPr>
        <w:footnoteReference w:id="2"/>
      </w:r>
      <w:r w:rsidRPr="007A395D">
        <w:tab/>
      </w:r>
      <w:r w:rsidRPr="007A395D">
        <w:tab/>
      </w:r>
      <w:r w:rsidRPr="007A395D">
        <w:tab/>
      </w:r>
      <w:r>
        <w:t>9</w:t>
      </w:r>
    </w:p>
    <w:p w14:paraId="77ACC4EB" w14:textId="77777777" w:rsidR="005A3998" w:rsidRPr="007A395D" w:rsidRDefault="005A3998" w:rsidP="005A3998">
      <w:pPr>
        <w:pStyle w:val="BodyText"/>
        <w:tabs>
          <w:tab w:val="left" w:pos="2835"/>
        </w:tabs>
      </w:pPr>
      <w:r w:rsidRPr="007A395D">
        <w:t xml:space="preserve">Technical Domain / Task Number </w:t>
      </w:r>
      <w:r w:rsidRPr="007A395D">
        <w:rPr>
          <w:vertAlign w:val="superscript"/>
        </w:rPr>
        <w:t>2</w:t>
      </w:r>
      <w:r w:rsidRPr="007A395D">
        <w:tab/>
        <w:t>…………………………………</w:t>
      </w:r>
    </w:p>
    <w:p w14:paraId="3A0B63B5" w14:textId="77777777" w:rsidR="005A3998" w:rsidRPr="004E4853" w:rsidRDefault="005A3998" w:rsidP="005A3998">
      <w:pPr>
        <w:pStyle w:val="BodyText"/>
        <w:tabs>
          <w:tab w:val="left" w:pos="2835"/>
        </w:tabs>
        <w:rPr>
          <w:lang w:val="en-US"/>
        </w:rPr>
      </w:pPr>
      <w:r w:rsidRPr="007A395D">
        <w:t>Author(s) / Submitter(s)</w:t>
      </w:r>
      <w:r w:rsidRPr="007A395D">
        <w:tab/>
      </w:r>
      <w:r w:rsidRPr="007A395D">
        <w:tab/>
      </w:r>
      <w:r w:rsidRPr="007A395D">
        <w:tab/>
      </w:r>
      <w:r w:rsidRPr="004E4853">
        <w:rPr>
          <w:sz w:val="24"/>
          <w:szCs w:val="24"/>
          <w:lang w:val="en-US"/>
        </w:rPr>
        <w:t>Maritime Cloud Development Forum</w:t>
      </w:r>
      <w:r w:rsidRPr="004E4853">
        <w:rPr>
          <w:lang w:val="en-US"/>
        </w:rPr>
        <w:t>:</w:t>
      </w:r>
      <w:r w:rsidRPr="00D853D8">
        <w:rPr>
          <w:lang w:val="en-US"/>
        </w:rPr>
        <w:t xml:space="preserve"> </w:t>
      </w:r>
    </w:p>
    <w:p w14:paraId="61FCE5CD" w14:textId="77777777" w:rsidR="005A3998" w:rsidRPr="007A395D" w:rsidRDefault="005A3998" w:rsidP="005A3998">
      <w:pPr>
        <w:pStyle w:val="BodyText"/>
        <w:tabs>
          <w:tab w:val="left" w:pos="2835"/>
        </w:tabs>
        <w:ind w:left="3600"/>
        <w:rPr>
          <w:color w:val="FF0000"/>
        </w:rPr>
      </w:pPr>
      <w:r w:rsidRPr="004E4853">
        <w:rPr>
          <w:lang w:val="en-US"/>
        </w:rPr>
        <w:t>Viktoria</w:t>
      </w:r>
      <w:r>
        <w:rPr>
          <w:lang w:val="en-US"/>
        </w:rPr>
        <w:t xml:space="preserve"> Swedish ICT (Sweden)</w:t>
      </w:r>
      <w:r>
        <w:rPr>
          <w:lang w:val="en-US"/>
        </w:rPr>
        <w:br/>
        <w:t xml:space="preserve">KRISO (Republic of Korea) </w:t>
      </w:r>
      <w:r>
        <w:rPr>
          <w:lang w:val="en-US"/>
        </w:rPr>
        <w:br/>
        <w:t>ETRI (Republic of Korea)</w:t>
      </w:r>
      <w:r>
        <w:rPr>
          <w:lang w:val="en-US"/>
        </w:rPr>
        <w:br/>
      </w:r>
      <w:r w:rsidRPr="004E4853">
        <w:rPr>
          <w:lang w:val="en-US"/>
        </w:rPr>
        <w:t>Frequentis</w:t>
      </w:r>
      <w:r>
        <w:rPr>
          <w:lang w:val="en-US"/>
        </w:rPr>
        <w:t xml:space="preserve"> (Austria)</w:t>
      </w:r>
      <w:r>
        <w:rPr>
          <w:lang w:val="en-US"/>
        </w:rPr>
        <w:br/>
        <w:t>OFFIS (Germany)</w:t>
      </w:r>
      <w:r>
        <w:rPr>
          <w:lang w:val="en-US"/>
        </w:rPr>
        <w:br/>
        <w:t>Danish Maritime Authority (Denmark)</w:t>
      </w:r>
    </w:p>
    <w:p w14:paraId="3E08DB84" w14:textId="77777777" w:rsidR="005A3998" w:rsidRPr="00EA0934" w:rsidRDefault="005A3998" w:rsidP="005A3998">
      <w:pPr>
        <w:pStyle w:val="Title"/>
        <w:rPr>
          <w:rFonts w:ascii="Calibri" w:hAnsi="Calibri"/>
          <w:color w:val="0070C0"/>
        </w:rPr>
      </w:pPr>
      <w:bookmarkStart w:id="37" w:name="_Toc475447827"/>
      <w:bookmarkStart w:id="38" w:name="_Toc475448125"/>
      <w:bookmarkStart w:id="39" w:name="_Toc475448311"/>
      <w:r w:rsidRPr="00EA0934">
        <w:rPr>
          <w:rFonts w:ascii="Calibri" w:hAnsi="Calibri"/>
          <w:color w:val="0070C0"/>
        </w:rPr>
        <w:t>Specification guideline for Technical Services</w:t>
      </w:r>
      <w:bookmarkEnd w:id="37"/>
      <w:bookmarkEnd w:id="38"/>
      <w:bookmarkEnd w:id="39"/>
      <w:r w:rsidRPr="00EA0934">
        <w:rPr>
          <w:rFonts w:ascii="Calibri" w:hAnsi="Calibri"/>
          <w:color w:val="0070C0"/>
        </w:rPr>
        <w:t xml:space="preserve"> </w:t>
      </w:r>
    </w:p>
    <w:p w14:paraId="74DA1BF6" w14:textId="77777777" w:rsidR="005A3998" w:rsidRPr="00605E43" w:rsidRDefault="005A3998" w:rsidP="00784375">
      <w:pPr>
        <w:pStyle w:val="Heading1"/>
        <w:keepLines w:val="0"/>
        <w:numPr>
          <w:ilvl w:val="0"/>
          <w:numId w:val="40"/>
        </w:numPr>
        <w:spacing w:after="240" w:line="240" w:lineRule="auto"/>
      </w:pPr>
      <w:bookmarkStart w:id="40" w:name="_Toc475447828"/>
      <w:bookmarkStart w:id="41" w:name="_Toc475448126"/>
      <w:bookmarkStart w:id="42" w:name="_Toc475448312"/>
      <w:r w:rsidRPr="00605E43">
        <w:t>Summary</w:t>
      </w:r>
      <w:bookmarkEnd w:id="40"/>
      <w:bookmarkEnd w:id="41"/>
      <w:bookmarkEnd w:id="42"/>
    </w:p>
    <w:p w14:paraId="6E6F915E" w14:textId="77777777" w:rsidR="005A3998" w:rsidRDefault="005A3998" w:rsidP="005A3998">
      <w:pPr>
        <w:pStyle w:val="BodyText"/>
      </w:pPr>
      <w:r>
        <w:t>This information paper and Annexes provides meta-information, explaining how technical services could be described in the context of the Maritime Cloud, although it could be used to describe any type of technical service in any context.</w:t>
      </w:r>
    </w:p>
    <w:p w14:paraId="4928BDA8" w14:textId="77777777" w:rsidR="005A3998" w:rsidRPr="007A395D" w:rsidRDefault="005A3998" w:rsidP="005A3998">
      <w:pPr>
        <w:pStyle w:val="BodyText"/>
      </w:pPr>
      <w:r>
        <w:t>For clarity it should be stressed that ‘services’ in the context of this document are ‘technical services’. This could for instance be a service that provides the digital information about weather forecasts in a specific geographical area. It would not be the provision of pilotage in an area, which is also a service, but this would be considered an operational service.</w:t>
      </w:r>
    </w:p>
    <w:p w14:paraId="3B00AF45" w14:textId="77777777" w:rsidR="005A3998" w:rsidRPr="00605E43" w:rsidRDefault="005A3998" w:rsidP="00784375">
      <w:pPr>
        <w:pStyle w:val="Heading2"/>
        <w:keepNext w:val="0"/>
        <w:keepLines w:val="0"/>
        <w:numPr>
          <w:ilvl w:val="1"/>
          <w:numId w:val="40"/>
        </w:numPr>
        <w:spacing w:before="120" w:after="120" w:line="240" w:lineRule="auto"/>
        <w:ind w:right="0"/>
      </w:pPr>
      <w:bookmarkStart w:id="43" w:name="_Toc475447829"/>
      <w:bookmarkStart w:id="44" w:name="_Toc475448127"/>
      <w:bookmarkStart w:id="45" w:name="_Toc475448313"/>
      <w:r w:rsidRPr="00605E43">
        <w:t>Purpose of the document</w:t>
      </w:r>
      <w:bookmarkEnd w:id="43"/>
      <w:bookmarkEnd w:id="44"/>
      <w:bookmarkEnd w:id="45"/>
    </w:p>
    <w:p w14:paraId="2450D0B8" w14:textId="77777777" w:rsidR="005A3998" w:rsidRDefault="005A3998" w:rsidP="005A3998">
      <w:pPr>
        <w:pStyle w:val="BodyText"/>
      </w:pPr>
      <w:r>
        <w:lastRenderedPageBreak/>
        <w:t>To give an initial proposal of how a technical description of a technical service could look like. This paper and the Annexes should provide information and background knowledge for an interesting discussion during eNav 19.</w:t>
      </w:r>
    </w:p>
    <w:p w14:paraId="4B63F6D7" w14:textId="77777777" w:rsidR="005A3998" w:rsidRPr="007A395D" w:rsidRDefault="005A3998" w:rsidP="005A3998">
      <w:pPr>
        <w:pStyle w:val="BodyText"/>
      </w:pPr>
      <w:r>
        <w:t>It is the end goal to develop a future IALA guideline of describing technical services.</w:t>
      </w:r>
    </w:p>
    <w:p w14:paraId="55016155" w14:textId="77777777" w:rsidR="005A3998" w:rsidRPr="007A395D" w:rsidRDefault="005A3998" w:rsidP="00784375">
      <w:pPr>
        <w:pStyle w:val="Heading2"/>
        <w:keepNext w:val="0"/>
        <w:keepLines w:val="0"/>
        <w:numPr>
          <w:ilvl w:val="1"/>
          <w:numId w:val="40"/>
        </w:numPr>
        <w:spacing w:before="120" w:after="120" w:line="240" w:lineRule="auto"/>
        <w:ind w:right="0"/>
      </w:pPr>
      <w:bookmarkStart w:id="46" w:name="_Toc475447830"/>
      <w:bookmarkStart w:id="47" w:name="_Toc475448128"/>
      <w:bookmarkStart w:id="48" w:name="_Toc475448314"/>
      <w:r w:rsidRPr="007A395D">
        <w:t>Related documents</w:t>
      </w:r>
      <w:bookmarkEnd w:id="46"/>
      <w:bookmarkEnd w:id="47"/>
      <w:bookmarkEnd w:id="48"/>
    </w:p>
    <w:p w14:paraId="30FFE1CE"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A_</w:t>
      </w:r>
      <w:r>
        <w:t>Service_Documentation_</w:t>
      </w:r>
      <w:r w:rsidRPr="00AF33DB">
        <w:t>Guidelines</w:t>
      </w:r>
      <w:r w:rsidRPr="00F863D3">
        <w:t xml:space="preserve"> </w:t>
      </w:r>
    </w:p>
    <w:p w14:paraId="63867333"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B_</w:t>
      </w:r>
      <w:r>
        <w:t>Service_Specification_</w:t>
      </w:r>
      <w:r w:rsidRPr="00AF33DB">
        <w:t>Template</w:t>
      </w:r>
    </w:p>
    <w:p w14:paraId="37FE63CA"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_C</w:t>
      </w:r>
      <w:r w:rsidRPr="00A53895">
        <w:t>_</w:t>
      </w:r>
      <w:r w:rsidRPr="00F863D3">
        <w:t>Service</w:t>
      </w:r>
      <w:r>
        <w:t>_</w:t>
      </w:r>
      <w:r w:rsidRPr="00F863D3">
        <w:t>Design</w:t>
      </w:r>
      <w:r>
        <w:t>_</w:t>
      </w:r>
      <w:r w:rsidRPr="00F863D3">
        <w:t>Description</w:t>
      </w:r>
      <w:r>
        <w:t>_</w:t>
      </w:r>
      <w:r w:rsidRPr="00F863D3">
        <w:t>Template</w:t>
      </w:r>
    </w:p>
    <w:p w14:paraId="35470451"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_D</w:t>
      </w:r>
      <w:r w:rsidRPr="00A53895">
        <w:t>_</w:t>
      </w:r>
      <w:r>
        <w:t>Service_</w:t>
      </w:r>
      <w:r w:rsidRPr="00F863D3">
        <w:t>Implementation</w:t>
      </w:r>
      <w:r>
        <w:t>_</w:t>
      </w:r>
      <w:r w:rsidRPr="00F863D3">
        <w:t>Description</w:t>
      </w:r>
      <w:r>
        <w:t>_</w:t>
      </w:r>
      <w:r w:rsidRPr="00F863D3">
        <w:t>Template</w:t>
      </w:r>
    </w:p>
    <w:p w14:paraId="007D594B"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SG_Annex_E_Example_NW_</w:t>
      </w:r>
      <w:r w:rsidRPr="00C20AEE">
        <w:t>NM</w:t>
      </w:r>
    </w:p>
    <w:p w14:paraId="63D738C2" w14:textId="77777777" w:rsidR="005A3998" w:rsidRDefault="005A3998" w:rsidP="00784375">
      <w:pPr>
        <w:pStyle w:val="Bullet1"/>
        <w:numPr>
          <w:ilvl w:val="0"/>
          <w:numId w:val="32"/>
        </w:numPr>
        <w:tabs>
          <w:tab w:val="clear" w:pos="1637"/>
          <w:tab w:val="left" w:pos="1134"/>
        </w:tabs>
        <w:spacing w:line="240" w:lineRule="auto"/>
        <w:ind w:left="1134" w:hanging="567"/>
        <w:jc w:val="both"/>
        <w:outlineLvl w:val="0"/>
      </w:pPr>
      <w:r>
        <w:t>Maritime Cloud – Conceptual Model</w:t>
      </w:r>
      <w:r w:rsidRPr="002213BA">
        <w:t xml:space="preserve"> </w:t>
      </w:r>
      <w:r>
        <w:t>(also submitted to eNav 19)</w:t>
      </w:r>
    </w:p>
    <w:p w14:paraId="52A95241" w14:textId="77777777" w:rsidR="005A3998" w:rsidRPr="00526488" w:rsidRDefault="005A3998" w:rsidP="00784375">
      <w:pPr>
        <w:pStyle w:val="Bullet1"/>
        <w:numPr>
          <w:ilvl w:val="0"/>
          <w:numId w:val="32"/>
        </w:numPr>
        <w:tabs>
          <w:tab w:val="clear" w:pos="1637"/>
          <w:tab w:val="left" w:pos="1134"/>
        </w:tabs>
        <w:spacing w:line="240" w:lineRule="auto"/>
        <w:ind w:left="1134" w:hanging="567"/>
        <w:jc w:val="both"/>
        <w:outlineLvl w:val="0"/>
      </w:pPr>
      <w:r w:rsidRPr="002213BA">
        <w:t xml:space="preserve">Identity Management and Cyber Security </w:t>
      </w:r>
      <w:r>
        <w:t>(also submitted to eNav 19)</w:t>
      </w:r>
    </w:p>
    <w:p w14:paraId="44C55C82" w14:textId="77777777" w:rsidR="005A3998" w:rsidRPr="007A395D" w:rsidRDefault="005A3998" w:rsidP="00784375">
      <w:pPr>
        <w:pStyle w:val="Heading1"/>
        <w:keepLines w:val="0"/>
        <w:numPr>
          <w:ilvl w:val="0"/>
          <w:numId w:val="40"/>
        </w:numPr>
        <w:spacing w:after="240" w:line="240" w:lineRule="auto"/>
      </w:pPr>
      <w:bookmarkStart w:id="49" w:name="_Toc475447831"/>
      <w:bookmarkStart w:id="50" w:name="_Toc475448129"/>
      <w:bookmarkStart w:id="51" w:name="_Toc475448315"/>
      <w:r w:rsidRPr="007A395D">
        <w:t>Background</w:t>
      </w:r>
      <w:bookmarkEnd w:id="49"/>
      <w:bookmarkEnd w:id="50"/>
      <w:bookmarkEnd w:id="51"/>
    </w:p>
    <w:p w14:paraId="627AB959" w14:textId="77777777" w:rsidR="005A3998" w:rsidRPr="007A395D" w:rsidRDefault="005A3998" w:rsidP="005A3998">
      <w:pPr>
        <w:pStyle w:val="BodyText"/>
      </w:pPr>
      <w:r>
        <w:t>One of the core components of the Maritime Cloud is the Service Registry, that provides the ability to register and lookup services in the maritime domain. In that regard, there has been a need of a standardized way of describing technical services.</w:t>
      </w:r>
    </w:p>
    <w:p w14:paraId="1925682C" w14:textId="77777777" w:rsidR="005A3998" w:rsidRPr="007A395D" w:rsidRDefault="005A3998" w:rsidP="005A3998">
      <w:pPr>
        <w:pStyle w:val="BodyText"/>
      </w:pPr>
    </w:p>
    <w:p w14:paraId="4B1A157C" w14:textId="77777777" w:rsidR="005A3998" w:rsidRPr="00592C3F" w:rsidRDefault="005A3998" w:rsidP="005A3998">
      <w:pPr>
        <w:rPr>
          <w:rFonts w:ascii="Calibri" w:eastAsia="Calibri" w:hAnsi="Calibri" w:cs="Arial"/>
          <w:lang w:eastAsia="de-DE"/>
        </w:rPr>
      </w:pPr>
      <w:r>
        <w:br w:type="page"/>
      </w:r>
    </w:p>
    <w:p w14:paraId="42B7040C" w14:textId="77777777" w:rsidR="005A3998" w:rsidRPr="009A1D53" w:rsidRDefault="005A3998" w:rsidP="005A3998">
      <w:pPr>
        <w:rPr>
          <w:rFonts w:ascii="Arial" w:hAnsi="Arial" w:cs="Arial"/>
          <w:b/>
          <w:sz w:val="32"/>
          <w:szCs w:val="32"/>
        </w:rPr>
      </w:pPr>
      <w:r>
        <w:rPr>
          <w:rFonts w:ascii="Arial" w:hAnsi="Arial" w:cs="Arial"/>
          <w:b/>
          <w:sz w:val="32"/>
          <w:szCs w:val="32"/>
        </w:rPr>
        <w:lastRenderedPageBreak/>
        <w:t>Annex 4</w:t>
      </w:r>
      <w:r w:rsidRPr="009A1D53">
        <w:rPr>
          <w:rFonts w:ascii="Arial" w:hAnsi="Arial" w:cs="Arial"/>
          <w:b/>
          <w:sz w:val="32"/>
          <w:szCs w:val="32"/>
        </w:rPr>
        <w:t xml:space="preserve"> Examples of Ship Reports</w:t>
      </w:r>
    </w:p>
    <w:p w14:paraId="02231D93" w14:textId="77777777" w:rsidR="005A3998" w:rsidRPr="0001059F" w:rsidRDefault="005A3998" w:rsidP="00784375">
      <w:pPr>
        <w:pStyle w:val="ListParagraph"/>
        <w:numPr>
          <w:ilvl w:val="0"/>
          <w:numId w:val="43"/>
        </w:numPr>
        <w:autoSpaceDE w:val="0"/>
        <w:autoSpaceDN w:val="0"/>
        <w:adjustRightInd w:val="0"/>
        <w:spacing w:after="0" w:line="240" w:lineRule="auto"/>
        <w:rPr>
          <w:rFonts w:ascii="Arial" w:hAnsi="Arial"/>
          <w:sz w:val="28"/>
        </w:rPr>
      </w:pPr>
      <w:r w:rsidRPr="009A1D53">
        <w:rPr>
          <w:rFonts w:ascii="Arial" w:hAnsi="Arial"/>
          <w:b/>
          <w:sz w:val="28"/>
        </w:rPr>
        <w:t>Tokyo Arrival Declaration</w:t>
      </w:r>
    </w:p>
    <w:p w14:paraId="18324262" w14:textId="77777777" w:rsidR="005A3998" w:rsidRDefault="005A3998" w:rsidP="005A3998">
      <w:pPr>
        <w:pStyle w:val="ListParagraph"/>
        <w:autoSpaceDE w:val="0"/>
        <w:autoSpaceDN w:val="0"/>
        <w:adjustRightInd w:val="0"/>
        <w:spacing w:after="0" w:line="240" w:lineRule="auto"/>
        <w:ind w:left="360"/>
        <w:rPr>
          <w:rFonts w:ascii="Arial" w:hAnsi="Arial"/>
          <w:sz w:val="28"/>
        </w:rPr>
      </w:pPr>
      <w:r>
        <w:rPr>
          <w:rFonts w:ascii="Arial" w:hAnsi="Arial"/>
          <w:noProof/>
          <w:sz w:val="28"/>
          <w:lang w:val="en-IE" w:eastAsia="en-IE"/>
        </w:rPr>
        <w:drawing>
          <wp:inline distT="0" distB="0" distL="0" distR="0" wp14:anchorId="279FBC8C" wp14:editId="361100DB">
            <wp:extent cx="5943600" cy="43865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okyo Arrival Declaration.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14:paraId="5B2962FF" w14:textId="77777777" w:rsidR="005A3998" w:rsidRDefault="005A3998" w:rsidP="005A3998">
      <w:pPr>
        <w:pStyle w:val="ListParagraph"/>
        <w:autoSpaceDE w:val="0"/>
        <w:autoSpaceDN w:val="0"/>
        <w:adjustRightInd w:val="0"/>
        <w:spacing w:after="0" w:line="240" w:lineRule="auto"/>
        <w:rPr>
          <w:rFonts w:ascii="Arial" w:hAnsi="Arial"/>
          <w:sz w:val="28"/>
        </w:rPr>
      </w:pPr>
    </w:p>
    <w:p w14:paraId="5DC7C6B9" w14:textId="77777777" w:rsidR="005A3998" w:rsidRDefault="005A3998" w:rsidP="005A3998">
      <w:pPr>
        <w:rPr>
          <w:rFonts w:ascii="Arial" w:hAnsi="Arial"/>
          <w:sz w:val="28"/>
        </w:rPr>
      </w:pPr>
      <w:r>
        <w:rPr>
          <w:rFonts w:ascii="Arial" w:hAnsi="Arial"/>
          <w:sz w:val="28"/>
        </w:rPr>
        <w:br w:type="page"/>
      </w:r>
    </w:p>
    <w:p w14:paraId="541F8B3C" w14:textId="77777777" w:rsidR="005A3998" w:rsidRPr="0001059F" w:rsidRDefault="005A3998" w:rsidP="005A3998">
      <w:pPr>
        <w:pStyle w:val="ListParagraph"/>
        <w:autoSpaceDE w:val="0"/>
        <w:autoSpaceDN w:val="0"/>
        <w:adjustRightInd w:val="0"/>
        <w:spacing w:after="0" w:line="240" w:lineRule="auto"/>
        <w:rPr>
          <w:rFonts w:ascii="Arial" w:hAnsi="Arial"/>
          <w:sz w:val="28"/>
        </w:rPr>
      </w:pPr>
    </w:p>
    <w:p w14:paraId="592D6971" w14:textId="1349D6BB" w:rsidR="005A3998" w:rsidRDefault="005A3998" w:rsidP="00784375">
      <w:pPr>
        <w:pStyle w:val="ListParagraph"/>
        <w:numPr>
          <w:ilvl w:val="0"/>
          <w:numId w:val="43"/>
        </w:numPr>
        <w:autoSpaceDE w:val="0"/>
        <w:autoSpaceDN w:val="0"/>
        <w:adjustRightInd w:val="0"/>
        <w:spacing w:after="0" w:line="240" w:lineRule="auto"/>
        <w:rPr>
          <w:rFonts w:ascii="Arial" w:hAnsi="Arial"/>
          <w:b/>
          <w:sz w:val="28"/>
        </w:rPr>
      </w:pPr>
      <w:r w:rsidRPr="0001059F">
        <w:rPr>
          <w:rFonts w:ascii="Arial" w:hAnsi="Arial"/>
          <w:b/>
          <w:sz w:val="28"/>
        </w:rPr>
        <w:t>Australia Ballast Report</w:t>
      </w:r>
    </w:p>
    <w:p w14:paraId="12BF73F7" w14:textId="77777777" w:rsidR="00D63F94" w:rsidRPr="00D63F94" w:rsidRDefault="00D63F94" w:rsidP="00D63F94">
      <w:pPr>
        <w:autoSpaceDE w:val="0"/>
        <w:autoSpaceDN w:val="0"/>
        <w:adjustRightInd w:val="0"/>
        <w:spacing w:line="240" w:lineRule="auto"/>
        <w:ind w:left="360"/>
        <w:rPr>
          <w:rFonts w:ascii="Arial" w:hAnsi="Arial"/>
          <w:b/>
          <w:sz w:val="28"/>
        </w:rPr>
      </w:pPr>
    </w:p>
    <w:p w14:paraId="3E32FC6D" w14:textId="68DBE792"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noProof/>
          <w:sz w:val="28"/>
          <w:lang w:val="en-IE" w:eastAsia="en-IE"/>
        </w:rPr>
        <w:drawing>
          <wp:inline distT="0" distB="0" distL="0" distR="0" wp14:anchorId="455A9BAA" wp14:editId="401294E3">
            <wp:extent cx="5943600" cy="36391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QIS Ballast Water Log.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3639185"/>
                    </a:xfrm>
                    <a:prstGeom prst="rect">
                      <a:avLst/>
                    </a:prstGeom>
                  </pic:spPr>
                </pic:pic>
              </a:graphicData>
            </a:graphic>
          </wp:inline>
        </w:drawing>
      </w:r>
    </w:p>
    <w:p w14:paraId="450ABC69" w14:textId="73E85C40" w:rsidR="005A3998" w:rsidRDefault="005A3998" w:rsidP="005A3998">
      <w:pPr>
        <w:rPr>
          <w:rFonts w:ascii="Arial" w:hAnsi="Arial"/>
          <w:sz w:val="28"/>
        </w:rPr>
      </w:pPr>
      <w:r>
        <w:rPr>
          <w:rFonts w:ascii="Arial" w:hAnsi="Arial"/>
          <w:sz w:val="28"/>
        </w:rPr>
        <w:br w:type="page"/>
      </w:r>
    </w:p>
    <w:p w14:paraId="47EAE7AE" w14:textId="77777777" w:rsidR="005A3998" w:rsidRDefault="005A3998" w:rsidP="005A3998">
      <w:pPr>
        <w:pStyle w:val="ListParagraph"/>
        <w:autoSpaceDE w:val="0"/>
        <w:autoSpaceDN w:val="0"/>
        <w:adjustRightInd w:val="0"/>
        <w:spacing w:after="0" w:line="240" w:lineRule="auto"/>
        <w:rPr>
          <w:rFonts w:ascii="Arial" w:hAnsi="Arial"/>
          <w:sz w:val="28"/>
        </w:rPr>
      </w:pPr>
    </w:p>
    <w:p w14:paraId="19C6C865" w14:textId="633CE424" w:rsidR="005A3998" w:rsidRPr="0001059F"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Maritime Declaration of Health</w:t>
      </w:r>
    </w:p>
    <w:p w14:paraId="7A02776C" w14:textId="6E732BEA" w:rsidR="005A3998" w:rsidRPr="003D1F4C" w:rsidRDefault="004239F7" w:rsidP="005A3998">
      <w:pPr>
        <w:pStyle w:val="ListParagraph"/>
        <w:autoSpaceDE w:val="0"/>
        <w:autoSpaceDN w:val="0"/>
        <w:adjustRightInd w:val="0"/>
        <w:spacing w:after="0" w:line="240" w:lineRule="auto"/>
        <w:ind w:left="360"/>
        <w:rPr>
          <w:rFonts w:ascii="Arial" w:hAnsi="Arial" w:cs="Arial"/>
          <w:sz w:val="28"/>
          <w:szCs w:val="28"/>
        </w:rPr>
      </w:pPr>
      <w:r>
        <w:rPr>
          <w:rFonts w:ascii="Arial" w:hAnsi="Arial" w:cs="Arial"/>
          <w:noProof/>
          <w:sz w:val="28"/>
          <w:szCs w:val="28"/>
          <w:lang w:val="en-IE" w:eastAsia="en-IE"/>
        </w:rPr>
        <w:drawing>
          <wp:inline distT="0" distB="0" distL="0" distR="0" wp14:anchorId="5368B262" wp14:editId="3E0AD7C0">
            <wp:extent cx="5943600" cy="5539105"/>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itime Declaration of Health 1.gif"/>
                    <pic:cNvPicPr/>
                  </pic:nvPicPr>
                  <pic:blipFill>
                    <a:blip r:embed="rId44">
                      <a:extLst>
                        <a:ext uri="{28A0092B-C50C-407E-A947-70E740481C1C}">
                          <a14:useLocalDpi xmlns:a14="http://schemas.microsoft.com/office/drawing/2010/main" val="0"/>
                        </a:ext>
                      </a:extLst>
                    </a:blip>
                    <a:stretch>
                      <a:fillRect/>
                    </a:stretch>
                  </pic:blipFill>
                  <pic:spPr>
                    <a:xfrm>
                      <a:off x="0" y="0"/>
                      <a:ext cx="5943600" cy="5539105"/>
                    </a:xfrm>
                    <a:prstGeom prst="rect">
                      <a:avLst/>
                    </a:prstGeom>
                  </pic:spPr>
                </pic:pic>
              </a:graphicData>
            </a:graphic>
          </wp:inline>
        </w:drawing>
      </w:r>
    </w:p>
    <w:p w14:paraId="4BAC54EF" w14:textId="77777777" w:rsidR="005A3998" w:rsidRPr="003D1F4C" w:rsidRDefault="005A3998" w:rsidP="005A3998">
      <w:pPr>
        <w:autoSpaceDE w:val="0"/>
        <w:autoSpaceDN w:val="0"/>
        <w:adjustRightInd w:val="0"/>
        <w:spacing w:line="240" w:lineRule="auto"/>
        <w:rPr>
          <w:rFonts w:ascii="ArialMT" w:hAnsi="ArialMT" w:cs="ArialMT"/>
          <w:color w:val="1A1718"/>
          <w:sz w:val="28"/>
        </w:rPr>
      </w:pPr>
    </w:p>
    <w:p w14:paraId="49D80F4B" w14:textId="778E9C1A" w:rsidR="00D63F94" w:rsidRDefault="004239F7" w:rsidP="00D603BF">
      <w:pPr>
        <w:pStyle w:val="Acronym"/>
      </w:pPr>
      <w:r>
        <w:rPr>
          <w:noProof/>
          <w:lang w:val="en-IE" w:eastAsia="en-IE"/>
        </w:rPr>
        <w:lastRenderedPageBreak/>
        <w:drawing>
          <wp:inline distT="0" distB="0" distL="0" distR="0" wp14:anchorId="3C8C9A05" wp14:editId="63A216C8">
            <wp:extent cx="5943600" cy="56216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aritime Declaration of Health 2.gif"/>
                    <pic:cNvPicPr/>
                  </pic:nvPicPr>
                  <pic:blipFill>
                    <a:blip r:embed="rId45">
                      <a:extLst>
                        <a:ext uri="{28A0092B-C50C-407E-A947-70E740481C1C}">
                          <a14:useLocalDpi xmlns:a14="http://schemas.microsoft.com/office/drawing/2010/main" val="0"/>
                        </a:ext>
                      </a:extLst>
                    </a:blip>
                    <a:stretch>
                      <a:fillRect/>
                    </a:stretch>
                  </pic:blipFill>
                  <pic:spPr>
                    <a:xfrm>
                      <a:off x="0" y="0"/>
                      <a:ext cx="5943600" cy="5621655"/>
                    </a:xfrm>
                    <a:prstGeom prst="rect">
                      <a:avLst/>
                    </a:prstGeom>
                  </pic:spPr>
                </pic:pic>
              </a:graphicData>
            </a:graphic>
          </wp:inline>
        </w:drawing>
      </w:r>
    </w:p>
    <w:p w14:paraId="35077AA5" w14:textId="77777777" w:rsidR="00D63F94" w:rsidRDefault="00D63F94">
      <w:pPr>
        <w:spacing w:after="200" w:line="276" w:lineRule="auto"/>
        <w:rPr>
          <w:sz w:val="22"/>
        </w:rPr>
      </w:pPr>
      <w:r>
        <w:br w:type="page"/>
      </w:r>
    </w:p>
    <w:p w14:paraId="5AC0C103" w14:textId="41843A2E"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Cargo Manifest</w:t>
      </w:r>
    </w:p>
    <w:p w14:paraId="2437463F" w14:textId="77777777" w:rsidR="001D64C9" w:rsidRDefault="001D64C9" w:rsidP="00D603BF">
      <w:pPr>
        <w:pStyle w:val="Acronym"/>
      </w:pPr>
    </w:p>
    <w:p w14:paraId="10CCB4DC" w14:textId="5B4BE2A9" w:rsidR="00D63F94" w:rsidRDefault="004239F7" w:rsidP="00D603BF">
      <w:pPr>
        <w:pStyle w:val="Acronym"/>
      </w:pPr>
      <w:r>
        <w:rPr>
          <w:noProof/>
          <w:lang w:val="en-IE" w:eastAsia="en-IE"/>
        </w:rPr>
        <w:drawing>
          <wp:inline distT="0" distB="0" distL="0" distR="0" wp14:anchorId="1B987A57" wp14:editId="06757B30">
            <wp:extent cx="5943600" cy="34683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rgo Manifest.gif"/>
                    <pic:cNvPicPr/>
                  </pic:nvPicPr>
                  <pic:blipFill>
                    <a:blip r:embed="rId46">
                      <a:extLst>
                        <a:ext uri="{28A0092B-C50C-407E-A947-70E740481C1C}">
                          <a14:useLocalDpi xmlns:a14="http://schemas.microsoft.com/office/drawing/2010/main" val="0"/>
                        </a:ext>
                      </a:extLst>
                    </a:blip>
                    <a:stretch>
                      <a:fillRect/>
                    </a:stretch>
                  </pic:blipFill>
                  <pic:spPr>
                    <a:xfrm>
                      <a:off x="0" y="0"/>
                      <a:ext cx="5943600" cy="3468370"/>
                    </a:xfrm>
                    <a:prstGeom prst="rect">
                      <a:avLst/>
                    </a:prstGeom>
                  </pic:spPr>
                </pic:pic>
              </a:graphicData>
            </a:graphic>
          </wp:inline>
        </w:drawing>
      </w:r>
    </w:p>
    <w:p w14:paraId="09435686" w14:textId="77777777" w:rsidR="00D63F94" w:rsidRDefault="00D63F94">
      <w:pPr>
        <w:spacing w:after="200" w:line="276" w:lineRule="auto"/>
        <w:rPr>
          <w:sz w:val="22"/>
        </w:rPr>
      </w:pPr>
      <w:r>
        <w:br w:type="page"/>
      </w:r>
    </w:p>
    <w:p w14:paraId="3BCA4F2A" w14:textId="77777777" w:rsidR="004239F7" w:rsidRDefault="004239F7" w:rsidP="00D603BF">
      <w:pPr>
        <w:pStyle w:val="Acronym"/>
      </w:pPr>
    </w:p>
    <w:p w14:paraId="5ED6189D" w14:textId="41199835"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Crew’s Effects Declaration</w:t>
      </w:r>
    </w:p>
    <w:p w14:paraId="10277F73" w14:textId="23A7A3F1" w:rsidR="00D63F94" w:rsidRDefault="004239F7" w:rsidP="00D603BF">
      <w:pPr>
        <w:pStyle w:val="Acronym"/>
      </w:pPr>
      <w:r>
        <w:rPr>
          <w:noProof/>
          <w:lang w:val="en-IE" w:eastAsia="en-IE"/>
        </w:rPr>
        <w:drawing>
          <wp:inline distT="0" distB="0" distL="0" distR="0" wp14:anchorId="57451A04" wp14:editId="562A2A3E">
            <wp:extent cx="5943600" cy="40544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rew Effects List.gif"/>
                    <pic:cNvPicPr/>
                  </pic:nvPicPr>
                  <pic:blipFill>
                    <a:blip r:embed="rId47">
                      <a:extLst>
                        <a:ext uri="{28A0092B-C50C-407E-A947-70E740481C1C}">
                          <a14:useLocalDpi xmlns:a14="http://schemas.microsoft.com/office/drawing/2010/main" val="0"/>
                        </a:ext>
                      </a:extLst>
                    </a:blip>
                    <a:stretch>
                      <a:fillRect/>
                    </a:stretch>
                  </pic:blipFill>
                  <pic:spPr>
                    <a:xfrm>
                      <a:off x="0" y="0"/>
                      <a:ext cx="5943600" cy="4054475"/>
                    </a:xfrm>
                    <a:prstGeom prst="rect">
                      <a:avLst/>
                    </a:prstGeom>
                  </pic:spPr>
                </pic:pic>
              </a:graphicData>
            </a:graphic>
          </wp:inline>
        </w:drawing>
      </w:r>
    </w:p>
    <w:p w14:paraId="71491D27" w14:textId="77777777" w:rsidR="00D63F94" w:rsidRDefault="00D63F94">
      <w:pPr>
        <w:spacing w:after="200" w:line="276" w:lineRule="auto"/>
        <w:rPr>
          <w:sz w:val="22"/>
        </w:rPr>
      </w:pPr>
      <w:r>
        <w:br w:type="page"/>
      </w:r>
    </w:p>
    <w:p w14:paraId="72D2A8F5" w14:textId="521E0AB2"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Arrival Report</w:t>
      </w:r>
    </w:p>
    <w:p w14:paraId="4CA2FBED" w14:textId="77777777" w:rsidR="004239F7" w:rsidRDefault="004239F7" w:rsidP="00D603BF">
      <w:pPr>
        <w:pStyle w:val="Acronym"/>
      </w:pPr>
    </w:p>
    <w:p w14:paraId="33D739BA" w14:textId="727A78BF" w:rsidR="00D63F94" w:rsidRDefault="004239F7" w:rsidP="00D603BF">
      <w:pPr>
        <w:pStyle w:val="Acronym"/>
      </w:pPr>
      <w:r>
        <w:rPr>
          <w:noProof/>
          <w:lang w:val="en-IE" w:eastAsia="en-IE"/>
        </w:rPr>
        <w:drawing>
          <wp:inline distT="0" distB="0" distL="0" distR="0" wp14:anchorId="50EEE063" wp14:editId="4EF063BD">
            <wp:extent cx="5943600" cy="731964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rrival Report.gif"/>
                    <pic:cNvPicPr/>
                  </pic:nvPicPr>
                  <pic:blipFill>
                    <a:blip r:embed="rId48">
                      <a:extLst>
                        <a:ext uri="{28A0092B-C50C-407E-A947-70E740481C1C}">
                          <a14:useLocalDpi xmlns:a14="http://schemas.microsoft.com/office/drawing/2010/main" val="0"/>
                        </a:ext>
                      </a:extLst>
                    </a:blip>
                    <a:stretch>
                      <a:fillRect/>
                    </a:stretch>
                  </pic:blipFill>
                  <pic:spPr>
                    <a:xfrm>
                      <a:off x="0" y="0"/>
                      <a:ext cx="5943600" cy="7319645"/>
                    </a:xfrm>
                    <a:prstGeom prst="rect">
                      <a:avLst/>
                    </a:prstGeom>
                  </pic:spPr>
                </pic:pic>
              </a:graphicData>
            </a:graphic>
          </wp:inline>
        </w:drawing>
      </w:r>
    </w:p>
    <w:p w14:paraId="5F773138" w14:textId="77777777" w:rsidR="00D63F94" w:rsidRDefault="00D63F94">
      <w:pPr>
        <w:spacing w:after="200" w:line="276" w:lineRule="auto"/>
        <w:rPr>
          <w:sz w:val="22"/>
        </w:rPr>
      </w:pPr>
      <w:r>
        <w:br w:type="page"/>
      </w:r>
    </w:p>
    <w:p w14:paraId="4FCFD064" w14:textId="77777777" w:rsidR="004239F7" w:rsidRDefault="004239F7" w:rsidP="00D603BF">
      <w:pPr>
        <w:pStyle w:val="Acronym"/>
      </w:pPr>
    </w:p>
    <w:p w14:paraId="3E1E08CA" w14:textId="4050AEB7"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Store Declaration</w:t>
      </w:r>
    </w:p>
    <w:p w14:paraId="27961CFD" w14:textId="477148CB" w:rsidR="00D63F94" w:rsidRDefault="004239F7" w:rsidP="00D603BF">
      <w:pPr>
        <w:pStyle w:val="Acronym"/>
      </w:pPr>
      <w:r>
        <w:rPr>
          <w:noProof/>
          <w:lang w:val="en-IE" w:eastAsia="en-IE"/>
        </w:rPr>
        <w:drawing>
          <wp:inline distT="0" distB="0" distL="0" distR="0" wp14:anchorId="39ECE9E5" wp14:editId="7046D5AD">
            <wp:extent cx="5943600" cy="47891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hip's Store.gif"/>
                    <pic:cNvPicPr/>
                  </pic:nvPicPr>
                  <pic:blipFill>
                    <a:blip r:embed="rId49">
                      <a:extLst>
                        <a:ext uri="{28A0092B-C50C-407E-A947-70E740481C1C}">
                          <a14:useLocalDpi xmlns:a14="http://schemas.microsoft.com/office/drawing/2010/main" val="0"/>
                        </a:ext>
                      </a:extLst>
                    </a:blip>
                    <a:stretch>
                      <a:fillRect/>
                    </a:stretch>
                  </pic:blipFill>
                  <pic:spPr>
                    <a:xfrm>
                      <a:off x="0" y="0"/>
                      <a:ext cx="5943600" cy="4789170"/>
                    </a:xfrm>
                    <a:prstGeom prst="rect">
                      <a:avLst/>
                    </a:prstGeom>
                  </pic:spPr>
                </pic:pic>
              </a:graphicData>
            </a:graphic>
          </wp:inline>
        </w:drawing>
      </w:r>
    </w:p>
    <w:p w14:paraId="60025E00" w14:textId="77777777" w:rsidR="00D63F94" w:rsidRDefault="00D63F94">
      <w:pPr>
        <w:spacing w:after="200" w:line="276" w:lineRule="auto"/>
        <w:rPr>
          <w:sz w:val="22"/>
        </w:rPr>
      </w:pPr>
      <w:r>
        <w:br w:type="page"/>
      </w:r>
    </w:p>
    <w:p w14:paraId="70CEC53A" w14:textId="4C84337F" w:rsidR="00D63F94" w:rsidRDefault="00D63F94" w:rsidP="00D603BF">
      <w:pPr>
        <w:pStyle w:val="Acronym"/>
      </w:pPr>
    </w:p>
    <w:p w14:paraId="42A76700" w14:textId="50F49FB3"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Tank Condition</w:t>
      </w:r>
    </w:p>
    <w:p w14:paraId="06B87112" w14:textId="0ADDE7C0" w:rsidR="00D63F94" w:rsidRDefault="00D63F94">
      <w:pPr>
        <w:spacing w:after="200" w:line="276" w:lineRule="auto"/>
        <w:rPr>
          <w:sz w:val="22"/>
        </w:rPr>
      </w:pPr>
    </w:p>
    <w:p w14:paraId="72D4105A" w14:textId="77777777" w:rsidR="004239F7" w:rsidRDefault="004239F7" w:rsidP="00D603BF">
      <w:pPr>
        <w:pStyle w:val="Acronym"/>
      </w:pPr>
    </w:p>
    <w:p w14:paraId="7E7EB941" w14:textId="353AE040" w:rsidR="00D451D3" w:rsidRDefault="004239F7" w:rsidP="00D603BF">
      <w:pPr>
        <w:pStyle w:val="Acronym"/>
      </w:pPr>
      <w:r>
        <w:rPr>
          <w:noProof/>
          <w:lang w:val="en-IE" w:eastAsia="en-IE"/>
        </w:rPr>
        <w:drawing>
          <wp:inline distT="0" distB="0" distL="0" distR="0" wp14:anchorId="78D0BD79" wp14:editId="12E9A4A2">
            <wp:extent cx="5943600" cy="219646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ank Condition.gif"/>
                    <pic:cNvPicPr/>
                  </pic:nvPicPr>
                  <pic:blipFill>
                    <a:blip r:embed="rId50">
                      <a:extLst>
                        <a:ext uri="{28A0092B-C50C-407E-A947-70E740481C1C}">
                          <a14:useLocalDpi xmlns:a14="http://schemas.microsoft.com/office/drawing/2010/main" val="0"/>
                        </a:ext>
                      </a:extLst>
                    </a:blip>
                    <a:stretch>
                      <a:fillRect/>
                    </a:stretch>
                  </pic:blipFill>
                  <pic:spPr>
                    <a:xfrm>
                      <a:off x="0" y="0"/>
                      <a:ext cx="5943600" cy="2196465"/>
                    </a:xfrm>
                    <a:prstGeom prst="rect">
                      <a:avLst/>
                    </a:prstGeom>
                  </pic:spPr>
                </pic:pic>
              </a:graphicData>
            </a:graphic>
          </wp:inline>
        </w:drawing>
      </w:r>
    </w:p>
    <w:p w14:paraId="2EB9CF84" w14:textId="77777777" w:rsidR="00D451D3" w:rsidRDefault="00D451D3">
      <w:pPr>
        <w:spacing w:after="200" w:line="276" w:lineRule="auto"/>
        <w:rPr>
          <w:sz w:val="22"/>
        </w:rPr>
      </w:pPr>
      <w:r>
        <w:br w:type="page"/>
      </w:r>
    </w:p>
    <w:p w14:paraId="6C366155" w14:textId="40E18007"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Vaccination Record List</w:t>
      </w:r>
    </w:p>
    <w:p w14:paraId="0D4899A4" w14:textId="77777777" w:rsidR="004239F7" w:rsidRDefault="004239F7" w:rsidP="00D603BF">
      <w:pPr>
        <w:pStyle w:val="Acronym"/>
      </w:pPr>
    </w:p>
    <w:p w14:paraId="72E3CE9C" w14:textId="417AD36C" w:rsidR="00D451D3" w:rsidRDefault="004239F7" w:rsidP="00D603BF">
      <w:pPr>
        <w:pStyle w:val="Acronym"/>
      </w:pPr>
      <w:r>
        <w:rPr>
          <w:noProof/>
          <w:lang w:val="en-IE" w:eastAsia="en-IE"/>
        </w:rPr>
        <w:drawing>
          <wp:inline distT="0" distB="0" distL="0" distR="0" wp14:anchorId="2ACD1A6B" wp14:editId="100A82A9">
            <wp:extent cx="5943600" cy="21532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rew Vaccination.gif"/>
                    <pic:cNvPicPr/>
                  </pic:nvPicPr>
                  <pic:blipFill>
                    <a:blip r:embed="rId51">
                      <a:extLst>
                        <a:ext uri="{28A0092B-C50C-407E-A947-70E740481C1C}">
                          <a14:useLocalDpi xmlns:a14="http://schemas.microsoft.com/office/drawing/2010/main" val="0"/>
                        </a:ext>
                      </a:extLst>
                    </a:blip>
                    <a:stretch>
                      <a:fillRect/>
                    </a:stretch>
                  </pic:blipFill>
                  <pic:spPr>
                    <a:xfrm>
                      <a:off x="0" y="0"/>
                      <a:ext cx="5943600" cy="2153285"/>
                    </a:xfrm>
                    <a:prstGeom prst="rect">
                      <a:avLst/>
                    </a:prstGeom>
                  </pic:spPr>
                </pic:pic>
              </a:graphicData>
            </a:graphic>
          </wp:inline>
        </w:drawing>
      </w:r>
    </w:p>
    <w:p w14:paraId="200DAB48" w14:textId="77777777" w:rsidR="00D451D3" w:rsidRDefault="00D451D3">
      <w:pPr>
        <w:spacing w:after="200" w:line="276" w:lineRule="auto"/>
        <w:rPr>
          <w:sz w:val="22"/>
        </w:rPr>
      </w:pPr>
      <w:r>
        <w:br w:type="page"/>
      </w:r>
    </w:p>
    <w:p w14:paraId="1D98EF3C" w14:textId="1D4C7137"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General Declaration</w:t>
      </w:r>
    </w:p>
    <w:p w14:paraId="5D179666" w14:textId="77777777" w:rsidR="004239F7" w:rsidRDefault="004239F7" w:rsidP="00D603BF">
      <w:pPr>
        <w:pStyle w:val="Acronym"/>
      </w:pPr>
    </w:p>
    <w:p w14:paraId="435836F4" w14:textId="2D6E6CD1" w:rsidR="00D451D3" w:rsidRDefault="004239F7" w:rsidP="00D603BF">
      <w:pPr>
        <w:pStyle w:val="Acronym"/>
      </w:pPr>
      <w:r>
        <w:rPr>
          <w:noProof/>
          <w:lang w:val="en-IE" w:eastAsia="en-IE"/>
        </w:rPr>
        <w:drawing>
          <wp:inline distT="0" distB="0" distL="0" distR="0" wp14:anchorId="46C4F77C" wp14:editId="2EB6E4B3">
            <wp:extent cx="5943600" cy="47440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eneral Declaration.gif"/>
                    <pic:cNvPicPr/>
                  </pic:nvPicPr>
                  <pic:blipFill>
                    <a:blip r:embed="rId52">
                      <a:extLst>
                        <a:ext uri="{28A0092B-C50C-407E-A947-70E740481C1C}">
                          <a14:useLocalDpi xmlns:a14="http://schemas.microsoft.com/office/drawing/2010/main" val="0"/>
                        </a:ext>
                      </a:extLst>
                    </a:blip>
                    <a:stretch>
                      <a:fillRect/>
                    </a:stretch>
                  </pic:blipFill>
                  <pic:spPr>
                    <a:xfrm>
                      <a:off x="0" y="0"/>
                      <a:ext cx="5943600" cy="4744085"/>
                    </a:xfrm>
                    <a:prstGeom prst="rect">
                      <a:avLst/>
                    </a:prstGeom>
                  </pic:spPr>
                </pic:pic>
              </a:graphicData>
            </a:graphic>
          </wp:inline>
        </w:drawing>
      </w:r>
    </w:p>
    <w:p w14:paraId="0051661F" w14:textId="77777777" w:rsidR="00D451D3" w:rsidRDefault="00D451D3">
      <w:pPr>
        <w:spacing w:after="200" w:line="276" w:lineRule="auto"/>
        <w:rPr>
          <w:sz w:val="22"/>
        </w:rPr>
      </w:pPr>
      <w:r>
        <w:br w:type="page"/>
      </w:r>
    </w:p>
    <w:p w14:paraId="023E5C7A" w14:textId="77777777" w:rsidR="004239F7" w:rsidRDefault="004239F7" w:rsidP="00D603BF">
      <w:pPr>
        <w:pStyle w:val="Acronym"/>
      </w:pPr>
    </w:p>
    <w:p w14:paraId="0FD07C34" w14:textId="788B6CEE"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Passenger List</w:t>
      </w:r>
    </w:p>
    <w:p w14:paraId="056015D5" w14:textId="176E8703" w:rsidR="00D451D3" w:rsidRDefault="004239F7" w:rsidP="00D603BF">
      <w:pPr>
        <w:pStyle w:val="Acronym"/>
      </w:pPr>
      <w:r>
        <w:rPr>
          <w:noProof/>
          <w:lang w:val="en-IE" w:eastAsia="en-IE"/>
        </w:rPr>
        <w:drawing>
          <wp:inline distT="0" distB="0" distL="0" distR="0" wp14:anchorId="32E98694" wp14:editId="5EC4D53A">
            <wp:extent cx="5943600" cy="33807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ssenger List.gif"/>
                    <pic:cNvPicPr/>
                  </pic:nvPicPr>
                  <pic:blipFill>
                    <a:blip r:embed="rId53">
                      <a:extLst>
                        <a:ext uri="{28A0092B-C50C-407E-A947-70E740481C1C}">
                          <a14:useLocalDpi xmlns:a14="http://schemas.microsoft.com/office/drawing/2010/main" val="0"/>
                        </a:ext>
                      </a:extLst>
                    </a:blip>
                    <a:stretch>
                      <a:fillRect/>
                    </a:stretch>
                  </pic:blipFill>
                  <pic:spPr>
                    <a:xfrm>
                      <a:off x="0" y="0"/>
                      <a:ext cx="5943600" cy="3380740"/>
                    </a:xfrm>
                    <a:prstGeom prst="rect">
                      <a:avLst/>
                    </a:prstGeom>
                  </pic:spPr>
                </pic:pic>
              </a:graphicData>
            </a:graphic>
          </wp:inline>
        </w:drawing>
      </w:r>
    </w:p>
    <w:p w14:paraId="063E44D3" w14:textId="77777777" w:rsidR="00D451D3" w:rsidRDefault="00D451D3">
      <w:pPr>
        <w:spacing w:after="200" w:line="276" w:lineRule="auto"/>
        <w:rPr>
          <w:sz w:val="22"/>
        </w:rPr>
      </w:pPr>
      <w:r>
        <w:br w:type="page"/>
      </w:r>
    </w:p>
    <w:p w14:paraId="255CC43A" w14:textId="59F892A8"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Certificates</w:t>
      </w:r>
    </w:p>
    <w:p w14:paraId="45BA4ED1" w14:textId="77777777" w:rsidR="004239F7" w:rsidRDefault="004239F7" w:rsidP="00D603BF">
      <w:pPr>
        <w:pStyle w:val="Acronym"/>
      </w:pPr>
    </w:p>
    <w:p w14:paraId="301C4EC0" w14:textId="32918A08" w:rsidR="00D451D3" w:rsidRDefault="004239F7" w:rsidP="00D603BF">
      <w:pPr>
        <w:pStyle w:val="Acronym"/>
      </w:pPr>
      <w:r>
        <w:rPr>
          <w:noProof/>
          <w:lang w:val="en-IE" w:eastAsia="en-IE"/>
        </w:rPr>
        <w:drawing>
          <wp:inline distT="0" distB="0" distL="0" distR="0" wp14:anchorId="3C83D184" wp14:editId="298E0018">
            <wp:extent cx="5943600" cy="41656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ip's Certificate 1.gif"/>
                    <pic:cNvPicPr/>
                  </pic:nvPicPr>
                  <pic:blipFill>
                    <a:blip r:embed="rId54">
                      <a:extLst>
                        <a:ext uri="{28A0092B-C50C-407E-A947-70E740481C1C}">
                          <a14:useLocalDpi xmlns:a14="http://schemas.microsoft.com/office/drawing/2010/main" val="0"/>
                        </a:ext>
                      </a:extLst>
                    </a:blip>
                    <a:stretch>
                      <a:fillRect/>
                    </a:stretch>
                  </pic:blipFill>
                  <pic:spPr>
                    <a:xfrm>
                      <a:off x="0" y="0"/>
                      <a:ext cx="5943600" cy="4165600"/>
                    </a:xfrm>
                    <a:prstGeom prst="rect">
                      <a:avLst/>
                    </a:prstGeom>
                  </pic:spPr>
                </pic:pic>
              </a:graphicData>
            </a:graphic>
          </wp:inline>
        </w:drawing>
      </w:r>
    </w:p>
    <w:p w14:paraId="1469192B" w14:textId="77777777" w:rsidR="00D451D3" w:rsidRDefault="00D451D3">
      <w:pPr>
        <w:spacing w:after="200" w:line="276" w:lineRule="auto"/>
        <w:rPr>
          <w:sz w:val="22"/>
        </w:rPr>
      </w:pPr>
      <w:r>
        <w:br w:type="page"/>
      </w:r>
    </w:p>
    <w:p w14:paraId="31C0925A" w14:textId="3BF78914"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Ports of Call List</w:t>
      </w:r>
    </w:p>
    <w:p w14:paraId="3C0A41C8" w14:textId="77777777" w:rsidR="004239F7" w:rsidRDefault="004239F7" w:rsidP="00D603BF">
      <w:pPr>
        <w:pStyle w:val="Acronym"/>
        <w:rPr>
          <w:noProof/>
          <w:lang w:val="en-US"/>
        </w:rPr>
      </w:pPr>
    </w:p>
    <w:p w14:paraId="7B12E547" w14:textId="71D1F65C" w:rsidR="00D451D3" w:rsidRDefault="004239F7" w:rsidP="00D603BF">
      <w:pPr>
        <w:pStyle w:val="Acronym"/>
      </w:pPr>
      <w:r>
        <w:rPr>
          <w:noProof/>
          <w:lang w:val="en-IE" w:eastAsia="en-IE"/>
        </w:rPr>
        <w:drawing>
          <wp:inline distT="0" distB="0" distL="0" distR="0" wp14:anchorId="3E4BB51F" wp14:editId="1569A652">
            <wp:extent cx="5943600" cy="76250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ort of Call Report.gif"/>
                    <pic:cNvPicPr/>
                  </pic:nvPicPr>
                  <pic:blipFill>
                    <a:blip r:embed="rId55">
                      <a:extLst>
                        <a:ext uri="{28A0092B-C50C-407E-A947-70E740481C1C}">
                          <a14:useLocalDpi xmlns:a14="http://schemas.microsoft.com/office/drawing/2010/main" val="0"/>
                        </a:ext>
                      </a:extLst>
                    </a:blip>
                    <a:stretch>
                      <a:fillRect/>
                    </a:stretch>
                  </pic:blipFill>
                  <pic:spPr>
                    <a:xfrm>
                      <a:off x="0" y="0"/>
                      <a:ext cx="5943600" cy="7625080"/>
                    </a:xfrm>
                    <a:prstGeom prst="rect">
                      <a:avLst/>
                    </a:prstGeom>
                  </pic:spPr>
                </pic:pic>
              </a:graphicData>
            </a:graphic>
          </wp:inline>
        </w:drawing>
      </w:r>
    </w:p>
    <w:p w14:paraId="1EE527ED" w14:textId="446FA5FC" w:rsidR="00D451D3" w:rsidRDefault="00D451D3">
      <w:pPr>
        <w:spacing w:after="200" w:line="276" w:lineRule="auto"/>
        <w:rPr>
          <w:sz w:val="22"/>
        </w:rPr>
      </w:pPr>
    </w:p>
    <w:p w14:paraId="15C75514" w14:textId="62098930"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Arrival Report</w:t>
      </w:r>
    </w:p>
    <w:p w14:paraId="773971DC" w14:textId="77777777" w:rsidR="004239F7" w:rsidRDefault="004239F7" w:rsidP="00D603BF">
      <w:pPr>
        <w:pStyle w:val="Acronym"/>
      </w:pPr>
    </w:p>
    <w:p w14:paraId="1CFC4143" w14:textId="2CEA042A" w:rsidR="00D451D3" w:rsidRDefault="004239F7" w:rsidP="00D603BF">
      <w:pPr>
        <w:pStyle w:val="Acronym"/>
      </w:pPr>
      <w:r>
        <w:rPr>
          <w:noProof/>
          <w:lang w:val="en-IE" w:eastAsia="en-IE"/>
        </w:rPr>
        <w:drawing>
          <wp:inline distT="0" distB="0" distL="0" distR="0" wp14:anchorId="72574A36" wp14:editId="39360AD4">
            <wp:extent cx="5943600" cy="610108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ip's Arrival Report.gif"/>
                    <pic:cNvPicPr/>
                  </pic:nvPicPr>
                  <pic:blipFill>
                    <a:blip r:embed="rId56">
                      <a:extLst>
                        <a:ext uri="{28A0092B-C50C-407E-A947-70E740481C1C}">
                          <a14:useLocalDpi xmlns:a14="http://schemas.microsoft.com/office/drawing/2010/main" val="0"/>
                        </a:ext>
                      </a:extLst>
                    </a:blip>
                    <a:stretch>
                      <a:fillRect/>
                    </a:stretch>
                  </pic:blipFill>
                  <pic:spPr>
                    <a:xfrm>
                      <a:off x="0" y="0"/>
                      <a:ext cx="5943600" cy="6101080"/>
                    </a:xfrm>
                    <a:prstGeom prst="rect">
                      <a:avLst/>
                    </a:prstGeom>
                  </pic:spPr>
                </pic:pic>
              </a:graphicData>
            </a:graphic>
          </wp:inline>
        </w:drawing>
      </w:r>
    </w:p>
    <w:p w14:paraId="28AE8F6F" w14:textId="77777777" w:rsidR="00D451D3" w:rsidRDefault="00D451D3">
      <w:pPr>
        <w:spacing w:after="200" w:line="276" w:lineRule="auto"/>
        <w:rPr>
          <w:sz w:val="22"/>
        </w:rPr>
      </w:pPr>
      <w:r>
        <w:br w:type="page"/>
      </w:r>
    </w:p>
    <w:p w14:paraId="1751E626" w14:textId="00049934"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Passenger’s Effects Declaration</w:t>
      </w:r>
    </w:p>
    <w:p w14:paraId="62DF55C3" w14:textId="77777777" w:rsidR="004239F7" w:rsidRDefault="004239F7" w:rsidP="00D603BF">
      <w:pPr>
        <w:pStyle w:val="Acronym"/>
      </w:pPr>
    </w:p>
    <w:p w14:paraId="084C38DF" w14:textId="32D5BB15" w:rsidR="00D451D3" w:rsidRDefault="004239F7" w:rsidP="00D603BF">
      <w:pPr>
        <w:pStyle w:val="Acronym"/>
      </w:pPr>
      <w:r>
        <w:rPr>
          <w:noProof/>
          <w:lang w:val="en-IE" w:eastAsia="en-IE"/>
        </w:rPr>
        <w:drawing>
          <wp:inline distT="0" distB="0" distL="0" distR="0" wp14:anchorId="758A6883" wp14:editId="7D9A1EC3">
            <wp:extent cx="5943600" cy="39528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ersonal Effects Declaration.gif"/>
                    <pic:cNvPicPr/>
                  </pic:nvPicPr>
                  <pic:blipFill>
                    <a:blip r:embed="rId57">
                      <a:extLst>
                        <a:ext uri="{28A0092B-C50C-407E-A947-70E740481C1C}">
                          <a14:useLocalDpi xmlns:a14="http://schemas.microsoft.com/office/drawing/2010/main" val="0"/>
                        </a:ext>
                      </a:extLst>
                    </a:blip>
                    <a:stretch>
                      <a:fillRect/>
                    </a:stretch>
                  </pic:blipFill>
                  <pic:spPr>
                    <a:xfrm>
                      <a:off x="0" y="0"/>
                      <a:ext cx="5943600" cy="3952875"/>
                    </a:xfrm>
                    <a:prstGeom prst="rect">
                      <a:avLst/>
                    </a:prstGeom>
                  </pic:spPr>
                </pic:pic>
              </a:graphicData>
            </a:graphic>
          </wp:inline>
        </w:drawing>
      </w:r>
    </w:p>
    <w:p w14:paraId="4C76DB23" w14:textId="77777777" w:rsidR="00D451D3" w:rsidRDefault="00D451D3">
      <w:pPr>
        <w:spacing w:after="200" w:line="276" w:lineRule="auto"/>
        <w:rPr>
          <w:sz w:val="22"/>
        </w:rPr>
      </w:pPr>
      <w:r>
        <w:br w:type="page"/>
      </w:r>
    </w:p>
    <w:p w14:paraId="6FBA4F84" w14:textId="05D4BDBC"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Voyage Itinerary Report</w:t>
      </w:r>
    </w:p>
    <w:p w14:paraId="47C6DB3E" w14:textId="77777777" w:rsidR="004239F7" w:rsidRDefault="004239F7" w:rsidP="00D603BF">
      <w:pPr>
        <w:pStyle w:val="Acronym"/>
      </w:pPr>
    </w:p>
    <w:p w14:paraId="0EB6B176" w14:textId="77777777" w:rsidR="004239F7" w:rsidRDefault="004239F7" w:rsidP="00D603BF">
      <w:pPr>
        <w:pStyle w:val="Acronym"/>
        <w:rPr>
          <w:noProof/>
          <w:lang w:val="en-US"/>
        </w:rPr>
      </w:pPr>
    </w:p>
    <w:p w14:paraId="5963A032" w14:textId="53F83163" w:rsidR="00D451D3" w:rsidRDefault="004239F7" w:rsidP="00D603BF">
      <w:pPr>
        <w:pStyle w:val="Acronym"/>
      </w:pPr>
      <w:r>
        <w:rPr>
          <w:noProof/>
          <w:lang w:val="en-IE" w:eastAsia="en-IE"/>
        </w:rPr>
        <w:drawing>
          <wp:inline distT="0" distB="0" distL="0" distR="0" wp14:anchorId="733A8733" wp14:editId="27A953DD">
            <wp:extent cx="5943600" cy="446151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Voyage Itinerary.gif"/>
                    <pic:cNvPicPr/>
                  </pic:nvPicPr>
                  <pic:blipFill>
                    <a:blip r:embed="rId58">
                      <a:extLst>
                        <a:ext uri="{28A0092B-C50C-407E-A947-70E740481C1C}">
                          <a14:useLocalDpi xmlns:a14="http://schemas.microsoft.com/office/drawing/2010/main" val="0"/>
                        </a:ext>
                      </a:extLst>
                    </a:blip>
                    <a:stretch>
                      <a:fillRect/>
                    </a:stretch>
                  </pic:blipFill>
                  <pic:spPr>
                    <a:xfrm>
                      <a:off x="0" y="0"/>
                      <a:ext cx="5943600" cy="4461510"/>
                    </a:xfrm>
                    <a:prstGeom prst="rect">
                      <a:avLst/>
                    </a:prstGeom>
                  </pic:spPr>
                </pic:pic>
              </a:graphicData>
            </a:graphic>
          </wp:inline>
        </w:drawing>
      </w:r>
    </w:p>
    <w:p w14:paraId="738B7E3A" w14:textId="77777777" w:rsidR="00D451D3" w:rsidRDefault="00D451D3">
      <w:pPr>
        <w:spacing w:after="200" w:line="276" w:lineRule="auto"/>
        <w:rPr>
          <w:sz w:val="22"/>
        </w:rPr>
      </w:pPr>
      <w:r>
        <w:br w:type="page"/>
      </w:r>
    </w:p>
    <w:p w14:paraId="386A8F02" w14:textId="2DA4D48F"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Particulars</w:t>
      </w:r>
    </w:p>
    <w:p w14:paraId="0ED31C7A" w14:textId="77777777" w:rsidR="004239F7" w:rsidRDefault="004239F7" w:rsidP="00D603BF">
      <w:pPr>
        <w:pStyle w:val="Acronym"/>
      </w:pPr>
    </w:p>
    <w:p w14:paraId="4F5A1CFA" w14:textId="0C183D19" w:rsidR="00964881" w:rsidRDefault="004239F7" w:rsidP="00D603BF">
      <w:pPr>
        <w:pStyle w:val="Acronym"/>
      </w:pPr>
      <w:r>
        <w:rPr>
          <w:noProof/>
          <w:lang w:val="en-IE" w:eastAsia="en-IE"/>
        </w:rPr>
        <w:drawing>
          <wp:inline distT="0" distB="0" distL="0" distR="0" wp14:anchorId="682005F3" wp14:editId="6C80FB0B">
            <wp:extent cx="5943600" cy="42608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hip's Certificate.gif"/>
                    <pic:cNvPicPr/>
                  </pic:nvPicPr>
                  <pic:blipFill>
                    <a:blip r:embed="rId59">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14:paraId="18EC91E5" w14:textId="77777777" w:rsidR="00964881" w:rsidRDefault="00964881">
      <w:pPr>
        <w:spacing w:after="200" w:line="276" w:lineRule="auto"/>
        <w:rPr>
          <w:sz w:val="22"/>
        </w:rPr>
      </w:pPr>
      <w:r>
        <w:br w:type="page"/>
      </w:r>
    </w:p>
    <w:p w14:paraId="146F478A" w14:textId="77777777" w:rsidR="004239F7" w:rsidRDefault="004239F7" w:rsidP="00D603BF">
      <w:pPr>
        <w:pStyle w:val="Acronym"/>
      </w:pPr>
    </w:p>
    <w:p w14:paraId="3B42A102" w14:textId="0775A3E6"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Voyage Memo</w:t>
      </w:r>
    </w:p>
    <w:p w14:paraId="2B119C40" w14:textId="3D159ECF" w:rsidR="00964881" w:rsidRDefault="004239F7" w:rsidP="00D603BF">
      <w:pPr>
        <w:pStyle w:val="Acronym"/>
      </w:pPr>
      <w:r>
        <w:rPr>
          <w:noProof/>
          <w:lang w:val="en-IE" w:eastAsia="en-IE"/>
        </w:rPr>
        <w:drawing>
          <wp:inline distT="0" distB="0" distL="0" distR="0" wp14:anchorId="405D2FDD" wp14:editId="7E92AD28">
            <wp:extent cx="5943600" cy="2665730"/>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Voyage Memo.gif"/>
                    <pic:cNvPicPr/>
                  </pic:nvPicPr>
                  <pic:blipFill>
                    <a:blip r:embed="rId60">
                      <a:extLst>
                        <a:ext uri="{28A0092B-C50C-407E-A947-70E740481C1C}">
                          <a14:useLocalDpi xmlns:a14="http://schemas.microsoft.com/office/drawing/2010/main" val="0"/>
                        </a:ext>
                      </a:extLst>
                    </a:blip>
                    <a:stretch>
                      <a:fillRect/>
                    </a:stretch>
                  </pic:blipFill>
                  <pic:spPr>
                    <a:xfrm>
                      <a:off x="0" y="0"/>
                      <a:ext cx="5943600" cy="2665730"/>
                    </a:xfrm>
                    <a:prstGeom prst="rect">
                      <a:avLst/>
                    </a:prstGeom>
                  </pic:spPr>
                </pic:pic>
              </a:graphicData>
            </a:graphic>
          </wp:inline>
        </w:drawing>
      </w:r>
    </w:p>
    <w:p w14:paraId="017A311D" w14:textId="77777777" w:rsidR="00964881" w:rsidRDefault="00964881">
      <w:pPr>
        <w:spacing w:after="200" w:line="276" w:lineRule="auto"/>
        <w:rPr>
          <w:sz w:val="22"/>
        </w:rPr>
      </w:pPr>
      <w:r>
        <w:br w:type="page"/>
      </w:r>
    </w:p>
    <w:p w14:paraId="236E1842" w14:textId="46CC3016" w:rsidR="00FA6359" w:rsidRDefault="00FA6359"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 Pre-Arrival Report</w:t>
      </w:r>
    </w:p>
    <w:p w14:paraId="225D9097" w14:textId="6B533ED2" w:rsidR="00FA6359" w:rsidRDefault="00FA6359" w:rsidP="00FA6359">
      <w:pPr>
        <w:pStyle w:val="ListParagraph"/>
        <w:autoSpaceDE w:val="0"/>
        <w:autoSpaceDN w:val="0"/>
        <w:adjustRightInd w:val="0"/>
        <w:spacing w:after="0" w:line="240" w:lineRule="auto"/>
        <w:rPr>
          <w:rFonts w:ascii="Arial" w:hAnsi="Arial"/>
          <w:b/>
          <w:sz w:val="28"/>
        </w:rPr>
      </w:pPr>
      <w:r>
        <w:rPr>
          <w:rFonts w:ascii="Arial" w:hAnsi="Arial"/>
          <w:b/>
          <w:noProof/>
          <w:sz w:val="28"/>
          <w:lang w:val="en-IE" w:eastAsia="en-IE"/>
        </w:rPr>
        <w:drawing>
          <wp:inline distT="0" distB="0" distL="0" distR="0" wp14:anchorId="01D96F6C" wp14:editId="6685D3EE">
            <wp:extent cx="5943600" cy="6966585"/>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hip pre-Arrival Report.gif"/>
                    <pic:cNvPicPr/>
                  </pic:nvPicPr>
                  <pic:blipFill>
                    <a:blip r:embed="rId61">
                      <a:extLst>
                        <a:ext uri="{28A0092B-C50C-407E-A947-70E740481C1C}">
                          <a14:useLocalDpi xmlns:a14="http://schemas.microsoft.com/office/drawing/2010/main" val="0"/>
                        </a:ext>
                      </a:extLst>
                    </a:blip>
                    <a:stretch>
                      <a:fillRect/>
                    </a:stretch>
                  </pic:blipFill>
                  <pic:spPr>
                    <a:xfrm>
                      <a:off x="0" y="0"/>
                      <a:ext cx="5943600" cy="6966585"/>
                    </a:xfrm>
                    <a:prstGeom prst="rect">
                      <a:avLst/>
                    </a:prstGeom>
                  </pic:spPr>
                </pic:pic>
              </a:graphicData>
            </a:graphic>
          </wp:inline>
        </w:drawing>
      </w:r>
    </w:p>
    <w:p w14:paraId="739DE7EF" w14:textId="77777777" w:rsidR="00FA6359" w:rsidRDefault="00FA6359">
      <w:pPr>
        <w:spacing w:after="200" w:line="276" w:lineRule="auto"/>
        <w:rPr>
          <w:rFonts w:ascii="Arial" w:eastAsiaTheme="minorEastAsia" w:hAnsi="Arial"/>
          <w:b/>
          <w:sz w:val="28"/>
          <w:lang w:val="en-US" w:eastAsia="ko-KR"/>
        </w:rPr>
      </w:pPr>
      <w:r>
        <w:rPr>
          <w:rFonts w:ascii="Arial" w:hAnsi="Arial"/>
          <w:b/>
          <w:sz w:val="28"/>
        </w:rPr>
        <w:br w:type="page"/>
      </w:r>
    </w:p>
    <w:p w14:paraId="2E937DF0" w14:textId="77777777" w:rsidR="00FA6359" w:rsidRDefault="00FA6359" w:rsidP="00FA6359">
      <w:pPr>
        <w:pStyle w:val="ListParagraph"/>
        <w:autoSpaceDE w:val="0"/>
        <w:autoSpaceDN w:val="0"/>
        <w:adjustRightInd w:val="0"/>
        <w:spacing w:after="0" w:line="240" w:lineRule="auto"/>
        <w:rPr>
          <w:rFonts w:ascii="Arial" w:hAnsi="Arial"/>
          <w:b/>
          <w:sz w:val="28"/>
        </w:rPr>
      </w:pPr>
    </w:p>
    <w:p w14:paraId="14488DF7" w14:textId="64D03AD6"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Waste Report</w:t>
      </w:r>
    </w:p>
    <w:p w14:paraId="19ADD6C9" w14:textId="77777777" w:rsidR="004239F7" w:rsidRDefault="004239F7" w:rsidP="00D603BF">
      <w:pPr>
        <w:pStyle w:val="Acronym"/>
      </w:pPr>
    </w:p>
    <w:p w14:paraId="5E46C66D" w14:textId="4854773C" w:rsidR="00964881" w:rsidRDefault="004239F7" w:rsidP="00D603BF">
      <w:pPr>
        <w:pStyle w:val="Acronym"/>
      </w:pPr>
      <w:r>
        <w:rPr>
          <w:noProof/>
          <w:lang w:val="en-IE" w:eastAsia="en-IE"/>
        </w:rPr>
        <w:drawing>
          <wp:inline distT="0" distB="0" distL="0" distR="0" wp14:anchorId="40C184E7" wp14:editId="6B956F99">
            <wp:extent cx="5943600" cy="682752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ste Report.gif"/>
                    <pic:cNvPicPr/>
                  </pic:nvPicPr>
                  <pic:blipFill>
                    <a:blip r:embed="rId62">
                      <a:extLst>
                        <a:ext uri="{28A0092B-C50C-407E-A947-70E740481C1C}">
                          <a14:useLocalDpi xmlns:a14="http://schemas.microsoft.com/office/drawing/2010/main" val="0"/>
                        </a:ext>
                      </a:extLst>
                    </a:blip>
                    <a:stretch>
                      <a:fillRect/>
                    </a:stretch>
                  </pic:blipFill>
                  <pic:spPr>
                    <a:xfrm>
                      <a:off x="0" y="0"/>
                      <a:ext cx="5943600" cy="6827520"/>
                    </a:xfrm>
                    <a:prstGeom prst="rect">
                      <a:avLst/>
                    </a:prstGeom>
                  </pic:spPr>
                </pic:pic>
              </a:graphicData>
            </a:graphic>
          </wp:inline>
        </w:drawing>
      </w:r>
    </w:p>
    <w:p w14:paraId="6B6F1781" w14:textId="77777777" w:rsidR="00964881" w:rsidRDefault="00964881">
      <w:pPr>
        <w:spacing w:after="200" w:line="276" w:lineRule="auto"/>
        <w:rPr>
          <w:sz w:val="22"/>
        </w:rPr>
      </w:pPr>
      <w:r>
        <w:br w:type="page"/>
      </w:r>
    </w:p>
    <w:p w14:paraId="1C344199" w14:textId="21B1C9BA"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NIL List</w:t>
      </w:r>
    </w:p>
    <w:p w14:paraId="5C579050" w14:textId="1EA4C344" w:rsidR="00964881" w:rsidRDefault="00964881" w:rsidP="00D603BF">
      <w:pPr>
        <w:pStyle w:val="Acronym"/>
      </w:pPr>
      <w:r>
        <w:rPr>
          <w:noProof/>
          <w:lang w:val="en-IE" w:eastAsia="en-IE"/>
        </w:rPr>
        <w:drawing>
          <wp:inline distT="0" distB="0" distL="0" distR="0" wp14:anchorId="67507A06" wp14:editId="7472A9A7">
            <wp:extent cx="5943600" cy="773620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NIL List.gif"/>
                    <pic:cNvPicPr/>
                  </pic:nvPicPr>
                  <pic:blipFill>
                    <a:blip r:embed="rId63">
                      <a:extLst>
                        <a:ext uri="{28A0092B-C50C-407E-A947-70E740481C1C}">
                          <a14:useLocalDpi xmlns:a14="http://schemas.microsoft.com/office/drawing/2010/main" val="0"/>
                        </a:ext>
                      </a:extLst>
                    </a:blip>
                    <a:stretch>
                      <a:fillRect/>
                    </a:stretch>
                  </pic:blipFill>
                  <pic:spPr>
                    <a:xfrm>
                      <a:off x="0" y="0"/>
                      <a:ext cx="5943600" cy="7736205"/>
                    </a:xfrm>
                    <a:prstGeom prst="rect">
                      <a:avLst/>
                    </a:prstGeom>
                  </pic:spPr>
                </pic:pic>
              </a:graphicData>
            </a:graphic>
          </wp:inline>
        </w:drawing>
      </w:r>
    </w:p>
    <w:p w14:paraId="0CC0AA19" w14:textId="1391B87A" w:rsidR="00964881" w:rsidRDefault="00964881" w:rsidP="007E20E7">
      <w:pPr>
        <w:spacing w:after="200" w:line="276" w:lineRule="auto"/>
        <w:rPr>
          <w:rFonts w:ascii="Arial" w:hAnsi="Arial"/>
          <w:b/>
          <w:sz w:val="28"/>
        </w:rPr>
      </w:pPr>
      <w:r>
        <w:br w:type="page"/>
      </w:r>
      <w:r>
        <w:rPr>
          <w:rFonts w:ascii="Arial" w:hAnsi="Arial"/>
          <w:b/>
          <w:sz w:val="28"/>
        </w:rPr>
        <w:lastRenderedPageBreak/>
        <w:t>Ship’s Particulars</w:t>
      </w:r>
    </w:p>
    <w:p w14:paraId="3F18348C" w14:textId="6A9B1C17" w:rsidR="00964881" w:rsidRDefault="00964881" w:rsidP="00D603BF">
      <w:pPr>
        <w:pStyle w:val="Acronym"/>
      </w:pPr>
      <w:r>
        <w:rPr>
          <w:noProof/>
          <w:lang w:val="en-IE" w:eastAsia="en-IE"/>
        </w:rPr>
        <w:drawing>
          <wp:inline distT="0" distB="0" distL="0" distR="0" wp14:anchorId="5A3DEB03" wp14:editId="230BF14D">
            <wp:extent cx="5943600" cy="426085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hips Particulars.gif"/>
                    <pic:cNvPicPr/>
                  </pic:nvPicPr>
                  <pic:blipFill>
                    <a:blip r:embed="rId59">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14:paraId="5B9187B4" w14:textId="77777777" w:rsidR="00964881" w:rsidRDefault="00964881">
      <w:pPr>
        <w:spacing w:after="200" w:line="276" w:lineRule="auto"/>
        <w:rPr>
          <w:sz w:val="22"/>
        </w:rPr>
      </w:pPr>
      <w:r>
        <w:br w:type="page"/>
      </w:r>
    </w:p>
    <w:p w14:paraId="0FAB510A" w14:textId="30E06B4E"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Report</w:t>
      </w:r>
    </w:p>
    <w:p w14:paraId="545C0E3D" w14:textId="700E00C2" w:rsidR="00964881" w:rsidRDefault="00964881" w:rsidP="00D603BF">
      <w:pPr>
        <w:pStyle w:val="Acronym"/>
      </w:pPr>
      <w:r>
        <w:rPr>
          <w:noProof/>
          <w:lang w:val="en-IE" w:eastAsia="en-IE"/>
        </w:rPr>
        <w:drawing>
          <wp:inline distT="0" distB="0" distL="0" distR="0" wp14:anchorId="3B4FAC8B" wp14:editId="5DC1B5A0">
            <wp:extent cx="5943600" cy="429196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rew Report.gif"/>
                    <pic:cNvPicPr/>
                  </pic:nvPicPr>
                  <pic:blipFill>
                    <a:blip r:embed="rId64">
                      <a:extLst>
                        <a:ext uri="{28A0092B-C50C-407E-A947-70E740481C1C}">
                          <a14:useLocalDpi xmlns:a14="http://schemas.microsoft.com/office/drawing/2010/main" val="0"/>
                        </a:ext>
                      </a:extLst>
                    </a:blip>
                    <a:stretch>
                      <a:fillRect/>
                    </a:stretch>
                  </pic:blipFill>
                  <pic:spPr>
                    <a:xfrm>
                      <a:off x="0" y="0"/>
                      <a:ext cx="5943600" cy="4291965"/>
                    </a:xfrm>
                    <a:prstGeom prst="rect">
                      <a:avLst/>
                    </a:prstGeom>
                  </pic:spPr>
                </pic:pic>
              </a:graphicData>
            </a:graphic>
          </wp:inline>
        </w:drawing>
      </w:r>
    </w:p>
    <w:p w14:paraId="643FF561" w14:textId="77777777" w:rsidR="00964881" w:rsidRDefault="00964881">
      <w:pPr>
        <w:spacing w:after="200" w:line="276" w:lineRule="auto"/>
        <w:rPr>
          <w:sz w:val="22"/>
        </w:rPr>
      </w:pPr>
      <w:r>
        <w:br w:type="page"/>
      </w:r>
    </w:p>
    <w:p w14:paraId="4B286D22" w14:textId="0F13E493"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Crew’s Effects Declaration</w:t>
      </w:r>
    </w:p>
    <w:p w14:paraId="55EC949C" w14:textId="7D7810A4" w:rsidR="004239F7" w:rsidRDefault="00964881" w:rsidP="00D603BF">
      <w:pPr>
        <w:pStyle w:val="Acronym"/>
      </w:pPr>
      <w:r>
        <w:rPr>
          <w:noProof/>
          <w:lang w:val="en-IE" w:eastAsia="en-IE"/>
        </w:rPr>
        <w:drawing>
          <wp:inline distT="0" distB="0" distL="0" distR="0" wp14:anchorId="02235FE3" wp14:editId="12F8938B">
            <wp:extent cx="5943600" cy="5801360"/>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rew Effects Declaration.gif"/>
                    <pic:cNvPicPr/>
                  </pic:nvPicPr>
                  <pic:blipFill>
                    <a:blip r:embed="rId65">
                      <a:extLst>
                        <a:ext uri="{28A0092B-C50C-407E-A947-70E740481C1C}">
                          <a14:useLocalDpi xmlns:a14="http://schemas.microsoft.com/office/drawing/2010/main" val="0"/>
                        </a:ext>
                      </a:extLst>
                    </a:blip>
                    <a:stretch>
                      <a:fillRect/>
                    </a:stretch>
                  </pic:blipFill>
                  <pic:spPr>
                    <a:xfrm>
                      <a:off x="0" y="0"/>
                      <a:ext cx="5943600" cy="5801360"/>
                    </a:xfrm>
                    <a:prstGeom prst="rect">
                      <a:avLst/>
                    </a:prstGeom>
                  </pic:spPr>
                </pic:pic>
              </a:graphicData>
            </a:graphic>
          </wp:inline>
        </w:drawing>
      </w:r>
    </w:p>
    <w:sectPr w:rsidR="004239F7" w:rsidSect="001C0D05">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B121FD" w14:textId="77777777" w:rsidR="009D4BC9" w:rsidRDefault="009D4BC9" w:rsidP="003274DB">
      <w:r>
        <w:separator/>
      </w:r>
    </w:p>
    <w:p w14:paraId="5671DE58" w14:textId="77777777" w:rsidR="009D4BC9" w:rsidRDefault="009D4BC9"/>
  </w:endnote>
  <w:endnote w:type="continuationSeparator" w:id="0">
    <w:p w14:paraId="665DC62D" w14:textId="77777777" w:rsidR="009D4BC9" w:rsidRDefault="009D4BC9" w:rsidP="003274DB">
      <w:r>
        <w:continuationSeparator/>
      </w:r>
    </w:p>
    <w:p w14:paraId="3688933A" w14:textId="77777777" w:rsidR="009D4BC9" w:rsidRDefault="009D4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6AC97" w14:textId="77777777" w:rsidR="001C0D05" w:rsidRDefault="001C0D0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1C0D05" w:rsidRDefault="001C0D0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1C0D05" w:rsidRDefault="001C0D0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1C0D05" w:rsidRDefault="001C0D0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1C0D05" w:rsidRDefault="001C0D05"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386AA" w14:textId="0EA69338" w:rsidR="001C0D05" w:rsidRDefault="001C0D05" w:rsidP="008747E0">
    <w:pPr>
      <w:pStyle w:val="Footer"/>
    </w:pPr>
    <w:r w:rsidRPr="00442889">
      <w:rPr>
        <w:noProof/>
        <w:lang w:val="en-IE" w:eastAsia="en-IE"/>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1C0D05" w:rsidRPr="00ED2A8D" w:rsidRDefault="001C0D05" w:rsidP="008747E0">
    <w:pPr>
      <w:pStyle w:val="Footer"/>
    </w:pPr>
  </w:p>
  <w:p w14:paraId="05175766" w14:textId="4098D326" w:rsidR="001C0D05" w:rsidRPr="00ED2A8D" w:rsidRDefault="001C0D05" w:rsidP="002735DD">
    <w:pPr>
      <w:pStyle w:val="Footer"/>
      <w:tabs>
        <w:tab w:val="left" w:pos="1781"/>
      </w:tabs>
    </w:pPr>
    <w:r>
      <w:tab/>
    </w:r>
  </w:p>
  <w:p w14:paraId="6B80A5D7" w14:textId="77777777" w:rsidR="001C0D05" w:rsidRPr="00ED2A8D" w:rsidRDefault="001C0D05" w:rsidP="008747E0">
    <w:pPr>
      <w:pStyle w:val="Footer"/>
    </w:pPr>
  </w:p>
  <w:p w14:paraId="41671561" w14:textId="6F50965C" w:rsidR="001C0D05" w:rsidRPr="00ED2A8D" w:rsidRDefault="001C0D05" w:rsidP="002735DD">
    <w:pPr>
      <w:pStyle w:val="Footer"/>
      <w:tabs>
        <w:tab w:val="left" w:pos="2139"/>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D9A86" w14:textId="77777777" w:rsidR="001C0D05" w:rsidRDefault="001C0D05"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1C0D05" w:rsidRPr="00C907DF" w:rsidRDefault="001C0D05"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1C0D05" w:rsidRPr="00525922" w:rsidRDefault="001C0D05"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A075A" w14:textId="77777777" w:rsidR="001C0D05" w:rsidRPr="00C716E5" w:rsidRDefault="001C0D05" w:rsidP="00C716E5">
    <w:pPr>
      <w:pStyle w:val="Footer"/>
      <w:rPr>
        <w:sz w:val="15"/>
        <w:szCs w:val="15"/>
      </w:rPr>
    </w:pPr>
  </w:p>
  <w:p w14:paraId="6FC904F9" w14:textId="77777777" w:rsidR="001C0D05" w:rsidRDefault="001C0D05" w:rsidP="00C716E5">
    <w:pPr>
      <w:pStyle w:val="Footerportrait"/>
    </w:pPr>
  </w:p>
  <w:p w14:paraId="0DD0B946" w14:textId="5D10545D" w:rsidR="001C0D05" w:rsidRPr="00C907DF" w:rsidRDefault="009D4BC9" w:rsidP="00C716E5">
    <w:pPr>
      <w:pStyle w:val="Footerportrait"/>
      <w:rPr>
        <w:rStyle w:val="PageNumber"/>
        <w:szCs w:val="15"/>
      </w:rPr>
    </w:pPr>
    <w:r>
      <w:fldChar w:fldCharType="begin"/>
    </w:r>
    <w:r>
      <w:instrText xml:space="preserve"> STYLEREF "Document type" \* MERGEFORMAT </w:instrText>
    </w:r>
    <w:r>
      <w:fldChar w:fldCharType="separate"/>
    </w:r>
    <w:r w:rsidR="00EA538D">
      <w:t>IALA Guideline</w:t>
    </w:r>
    <w:r>
      <w:fldChar w:fldCharType="end"/>
    </w:r>
    <w:r w:rsidR="001C0D05" w:rsidRPr="00C907DF">
      <w:t xml:space="preserve"> </w:t>
    </w:r>
    <w:r>
      <w:fldChar w:fldCharType="begin"/>
    </w:r>
    <w:r>
      <w:instrText xml:space="preserve"> STYLEREF "Document number" \* MERGEFORMAT </w:instrText>
    </w:r>
    <w:r>
      <w:fldChar w:fldCharType="separate"/>
    </w:r>
    <w:r w:rsidR="00EA538D">
      <w:t>Guideline XXXX</w:t>
    </w:r>
    <w:r>
      <w:fldChar w:fldCharType="end"/>
    </w:r>
    <w:r w:rsidR="001C0D05" w:rsidRPr="00C907DF">
      <w:t xml:space="preserve"> –</w:t>
    </w:r>
    <w:r w:rsidR="001C0D05">
      <w:t xml:space="preserve"> </w:t>
    </w:r>
    <w:r>
      <w:fldChar w:fldCharType="begin"/>
    </w:r>
    <w:r>
      <w:instrText xml:space="preserve"> STYLEREF "Document name" \* MERGEFORMAT </w:instrText>
    </w:r>
    <w:r>
      <w:fldChar w:fldCharType="separate"/>
    </w:r>
    <w:r w:rsidR="00EA538D">
      <w:t>VESSEL SHORE REPORTING SERVICE</w:t>
    </w:r>
    <w:r>
      <w:fldChar w:fldCharType="end"/>
    </w:r>
  </w:p>
  <w:p w14:paraId="1B606CCD" w14:textId="383B0B02" w:rsidR="001C0D05" w:rsidRPr="00C907DF" w:rsidRDefault="009D4BC9" w:rsidP="00C716E5">
    <w:pPr>
      <w:pStyle w:val="Footerportrait"/>
    </w:pPr>
    <w:r>
      <w:fldChar w:fldCharType="begin"/>
    </w:r>
    <w:r>
      <w:instrText xml:space="preserve"> STYLEREF "Edition number" \* MERGEFORMAT </w:instrText>
    </w:r>
    <w:r>
      <w:fldChar w:fldCharType="separate"/>
    </w:r>
    <w:r w:rsidR="00EA538D">
      <w:t>Edition 3.1</w:t>
    </w:r>
    <w:r>
      <w:fldChar w:fldCharType="end"/>
    </w:r>
    <w:r w:rsidR="001C0D05">
      <w:t xml:space="preserve">  </w:t>
    </w:r>
    <w:r>
      <w:fldChar w:fldCharType="begin"/>
    </w:r>
    <w:r>
      <w:instrText xml:space="preserve"> STYLEREF "Document date" \* MERGEFORMAT </w:instrText>
    </w:r>
    <w:r>
      <w:fldChar w:fldCharType="separate"/>
    </w:r>
    <w:r w:rsidR="00EA538D">
      <w:t>Revokes Guideline [number]</w:t>
    </w:r>
    <w:r>
      <w:fldChar w:fldCharType="end"/>
    </w:r>
    <w:r w:rsidR="001C0D05" w:rsidRPr="00C907DF">
      <w:tab/>
    </w:r>
    <w:r w:rsidR="001C0D05">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EA538D">
      <w:rPr>
        <w:rStyle w:val="PageNumber"/>
        <w:szCs w:val="15"/>
      </w:rPr>
      <w:t>5</w:t>
    </w:r>
    <w:r w:rsidR="001C0D05"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265AF4" w14:textId="77777777" w:rsidR="001C0D05" w:rsidRDefault="001C0D05" w:rsidP="00C716E5">
    <w:pPr>
      <w:pStyle w:val="Footer"/>
    </w:pPr>
  </w:p>
  <w:p w14:paraId="4D7BEBDA" w14:textId="77777777" w:rsidR="001C0D05" w:rsidRDefault="001C0D05" w:rsidP="00C716E5">
    <w:pPr>
      <w:pStyle w:val="Footerportrait"/>
    </w:pPr>
  </w:p>
  <w:p w14:paraId="2613E04A" w14:textId="54D2E343" w:rsidR="001C0D05" w:rsidRPr="00C907DF" w:rsidRDefault="009D4BC9" w:rsidP="00C716E5">
    <w:pPr>
      <w:pStyle w:val="Footerportrait"/>
      <w:rPr>
        <w:rStyle w:val="PageNumber"/>
        <w:szCs w:val="15"/>
      </w:rPr>
    </w:pPr>
    <w:r>
      <w:fldChar w:fldCharType="begin"/>
    </w:r>
    <w:r>
      <w:instrText xml:space="preserve"> STYLEREF "Document type" \* MERGEFORMAT </w:instrText>
    </w:r>
    <w:r>
      <w:fldChar w:fldCharType="separate"/>
    </w:r>
    <w:r w:rsidR="00EA538D">
      <w:t>IALA Guideline</w:t>
    </w:r>
    <w:r>
      <w:fldChar w:fldCharType="end"/>
    </w:r>
    <w:r w:rsidR="001C0D05" w:rsidRPr="00C907DF">
      <w:t xml:space="preserve"> </w:t>
    </w:r>
    <w:r>
      <w:fldChar w:fldCharType="begin"/>
    </w:r>
    <w:r>
      <w:instrText xml:space="preserve"> STYLEREF "Document number" \* MERGEFORMAT </w:instrText>
    </w:r>
    <w:r>
      <w:fldChar w:fldCharType="separate"/>
    </w:r>
    <w:r w:rsidR="00EA538D">
      <w:t>Guideline ENAV20-12.4</w:t>
    </w:r>
    <w:r>
      <w:fldChar w:fldCharType="end"/>
    </w:r>
    <w:r w:rsidR="001C0D05" w:rsidRPr="00C907DF">
      <w:t xml:space="preserve"> –</w:t>
    </w:r>
    <w:r w:rsidR="001C0D05">
      <w:t xml:space="preserve"> </w:t>
    </w:r>
    <w:r>
      <w:fldChar w:fldCharType="begin"/>
    </w:r>
    <w:r>
      <w:instrText xml:space="preserve"> STYLEREF "Document name" \* MERGEFORMAT </w:instrText>
    </w:r>
    <w:r>
      <w:fldChar w:fldCharType="separate"/>
    </w:r>
    <w:r w:rsidR="00EA538D">
      <w:t>VESSEL SHORE REPORTING SERVICE</w:t>
    </w:r>
    <w:r>
      <w:fldChar w:fldCharType="end"/>
    </w:r>
  </w:p>
  <w:p w14:paraId="63904568" w14:textId="64DC42F2" w:rsidR="001C0D05" w:rsidRPr="00525922" w:rsidRDefault="009D4BC9" w:rsidP="00C716E5">
    <w:pPr>
      <w:pStyle w:val="Footerportrait"/>
    </w:pPr>
    <w:r>
      <w:fldChar w:fldCharType="begin"/>
    </w:r>
    <w:r>
      <w:instrText xml:space="preserve"> STYLEREF "Edition number" \* MERGEFORMAT </w:instrText>
    </w:r>
    <w:r>
      <w:fldChar w:fldCharType="separate"/>
    </w:r>
    <w:r w:rsidR="00EA538D">
      <w:t>Edition 3.1</w:t>
    </w:r>
    <w:r>
      <w:fldChar w:fldCharType="end"/>
    </w:r>
    <w:r w:rsidR="001C0D05" w:rsidRPr="00C907DF">
      <w:tab/>
    </w:r>
    <w:r w:rsidR="001C0D05">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EA538D">
      <w:rPr>
        <w:rStyle w:val="PageNumber"/>
        <w:szCs w:val="15"/>
      </w:rPr>
      <w:t>3</w:t>
    </w:r>
    <w:r w:rsidR="001C0D05"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0C83" w14:textId="77777777" w:rsidR="001C0D05" w:rsidRDefault="001C0D05" w:rsidP="00C716E5">
    <w:pPr>
      <w:pStyle w:val="Footer"/>
    </w:pPr>
  </w:p>
  <w:p w14:paraId="663AE836" w14:textId="77777777" w:rsidR="001C0D05" w:rsidRDefault="001C0D05" w:rsidP="00C716E5">
    <w:pPr>
      <w:pStyle w:val="Footerportrait"/>
    </w:pPr>
  </w:p>
  <w:p w14:paraId="7CEB4BBC" w14:textId="2AA348C6" w:rsidR="001C0D05" w:rsidRPr="00C907DF" w:rsidRDefault="009D4BC9" w:rsidP="00760004">
    <w:pPr>
      <w:pStyle w:val="Footerportrait"/>
      <w:tabs>
        <w:tab w:val="clear" w:pos="10206"/>
        <w:tab w:val="right" w:pos="15704"/>
      </w:tabs>
    </w:pPr>
    <w:r>
      <w:fldChar w:fldCharType="begin"/>
    </w:r>
    <w:r>
      <w:instrText xml:space="preserve"> STYLEREF "Document type" \* MERGEFORMAT </w:instrText>
    </w:r>
    <w:r>
      <w:fldChar w:fldCharType="separate"/>
    </w:r>
    <w:r w:rsidR="00EA538D">
      <w:t>IALA Guideline</w:t>
    </w:r>
    <w:r>
      <w:fldChar w:fldCharType="end"/>
    </w:r>
    <w:r w:rsidR="001C0D05" w:rsidRPr="00C907DF">
      <w:t xml:space="preserve"> </w:t>
    </w:r>
    <w:r>
      <w:fldChar w:fldCharType="begin"/>
    </w:r>
    <w:r>
      <w:instrText xml:space="preserve"> STYLEREF "Document number" \* MERGEFORMAT </w:instrText>
    </w:r>
    <w:r>
      <w:fldChar w:fldCharType="separate"/>
    </w:r>
    <w:r w:rsidR="00EA538D">
      <w:t>Guideline XXXX</w:t>
    </w:r>
    <w:r>
      <w:fldChar w:fldCharType="end"/>
    </w:r>
    <w:r w:rsidR="001C0D05" w:rsidRPr="00C907DF">
      <w:t xml:space="preserve"> –</w:t>
    </w:r>
    <w:r w:rsidR="001C0D05">
      <w:t xml:space="preserve"> </w:t>
    </w:r>
    <w:r>
      <w:fldChar w:fldCharType="begin"/>
    </w:r>
    <w:r>
      <w:instrText xml:space="preserve"> STYLEREF "Document name" \* MERGEFORMAT </w:instrText>
    </w:r>
    <w:r>
      <w:fldChar w:fldCharType="separate"/>
    </w:r>
    <w:r w:rsidR="00EA538D">
      <w:t>VESSEL SHORE REPORTING SERVICE</w:t>
    </w:r>
    <w:r>
      <w:fldChar w:fldCharType="end"/>
    </w:r>
    <w:r w:rsidR="001C0D05">
      <w:tab/>
    </w:r>
  </w:p>
  <w:p w14:paraId="69C56F9E" w14:textId="3F4D1D73" w:rsidR="001C0D05" w:rsidRPr="00C907DF" w:rsidRDefault="009D4BC9" w:rsidP="00760004">
    <w:pPr>
      <w:pStyle w:val="Footerportrait"/>
      <w:tabs>
        <w:tab w:val="clear" w:pos="10206"/>
        <w:tab w:val="right" w:pos="15704"/>
      </w:tabs>
    </w:pPr>
    <w:r>
      <w:fldChar w:fldCharType="begin"/>
    </w:r>
    <w:r>
      <w:instrText xml:space="preserve"> STYLEREF "Edition number" \* MERGEFORMAT </w:instrText>
    </w:r>
    <w:r>
      <w:fldChar w:fldCharType="separate"/>
    </w:r>
    <w:r w:rsidR="00EA538D">
      <w:t>Edition 3.1</w:t>
    </w:r>
    <w:r>
      <w:fldChar w:fldCharType="end"/>
    </w:r>
    <w:r w:rsidR="001C0D05">
      <w:t xml:space="preserve">  </w:t>
    </w:r>
    <w:r>
      <w:fldChar w:fldCharType="begin"/>
    </w:r>
    <w:r>
      <w:instrText xml:space="preserve"> STYLEREF "Document date" \* MERGEFORMAT </w:instrText>
    </w:r>
    <w:r>
      <w:fldChar w:fldCharType="separate"/>
    </w:r>
    <w:r w:rsidR="00EA538D">
      <w:t>Revokes Guideline [number]</w:t>
    </w:r>
    <w:r>
      <w:fldChar w:fldCharType="end"/>
    </w:r>
    <w:r w:rsidR="001C0D05">
      <w:tab/>
    </w:r>
    <w:r w:rsidR="001C0D05">
      <w:rPr>
        <w:rStyle w:val="PageNumber"/>
        <w:szCs w:val="15"/>
      </w:rPr>
      <w:t xml:space="preserve">P </w:t>
    </w:r>
    <w:r w:rsidR="001C0D05" w:rsidRPr="00C907DF">
      <w:rPr>
        <w:rStyle w:val="PageNumber"/>
        <w:szCs w:val="15"/>
      </w:rPr>
      <w:fldChar w:fldCharType="begin"/>
    </w:r>
    <w:r w:rsidR="001C0D05" w:rsidRPr="00C907DF">
      <w:rPr>
        <w:rStyle w:val="PageNumber"/>
        <w:szCs w:val="15"/>
      </w:rPr>
      <w:instrText xml:space="preserve">PAGE  </w:instrText>
    </w:r>
    <w:r w:rsidR="001C0D05" w:rsidRPr="00C907DF">
      <w:rPr>
        <w:rStyle w:val="PageNumber"/>
        <w:szCs w:val="15"/>
      </w:rPr>
      <w:fldChar w:fldCharType="separate"/>
    </w:r>
    <w:r w:rsidR="00EA538D">
      <w:rPr>
        <w:rStyle w:val="PageNumber"/>
        <w:szCs w:val="15"/>
      </w:rPr>
      <w:t>21</w:t>
    </w:r>
    <w:r w:rsidR="001C0D05"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308AFF" w14:textId="77777777" w:rsidR="009D4BC9" w:rsidRDefault="009D4BC9" w:rsidP="003274DB">
      <w:r>
        <w:separator/>
      </w:r>
    </w:p>
    <w:p w14:paraId="45513672" w14:textId="77777777" w:rsidR="009D4BC9" w:rsidRDefault="009D4BC9"/>
  </w:footnote>
  <w:footnote w:type="continuationSeparator" w:id="0">
    <w:p w14:paraId="14732CDF" w14:textId="77777777" w:rsidR="009D4BC9" w:rsidRDefault="009D4BC9" w:rsidP="003274DB">
      <w:r>
        <w:continuationSeparator/>
      </w:r>
    </w:p>
    <w:p w14:paraId="218D22BB" w14:textId="77777777" w:rsidR="009D4BC9" w:rsidRDefault="009D4BC9"/>
  </w:footnote>
  <w:footnote w:id="1">
    <w:p w14:paraId="7A1F9B7B" w14:textId="77777777" w:rsidR="001C0D05" w:rsidRPr="00EA5A97" w:rsidRDefault="001C0D05" w:rsidP="005A399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299CA815" w14:textId="77777777" w:rsidR="001C0D05" w:rsidRPr="00037DF4" w:rsidRDefault="001C0D05" w:rsidP="005A3998">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FB1184" w14:textId="43144A8C" w:rsidR="001C0D05" w:rsidRDefault="00EA538D">
    <w:pPr>
      <w:pStyle w:val="Header"/>
    </w:pPr>
    <w:r>
      <w:rPr>
        <w:noProof/>
      </w:rPr>
      <w:pict w14:anchorId="6A0B00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9" o:spid="_x0000_s2059" type="#_x0000_t136" style="position:absolute;margin-left:0;margin-top:0;width:588.25pt;height:71.15pt;rotation:315;z-index:-251586560;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7C59FA3D">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642A9E" w14:textId="02DB71C9" w:rsidR="001C0D05" w:rsidRDefault="00EA538D" w:rsidP="00B6066D">
    <w:pPr>
      <w:pStyle w:val="Header"/>
      <w:jc w:val="right"/>
    </w:pPr>
    <w:r>
      <w:rPr>
        <w:noProof/>
      </w:rPr>
      <w:pict w14:anchorId="26A5EB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0" o:spid="_x0000_s2060" type="#_x0000_t136" style="position:absolute;left:0;text-align:left;margin-left:0;margin-top:0;width:588.25pt;height:71.15pt;rotation:315;z-index:-251584512;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7EED49BC">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sidRPr="00442889">
      <w:rPr>
        <w:noProof/>
        <w:lang w:val="en-IE" w:eastAsia="en-IE"/>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ENAV20-12.4</w:t>
    </w:r>
  </w:p>
  <w:p w14:paraId="77B6579F" w14:textId="77777777" w:rsidR="001C0D05" w:rsidRDefault="001C0D05" w:rsidP="00B6066D">
    <w:pPr>
      <w:pStyle w:val="Header"/>
      <w:jc w:val="right"/>
    </w:pPr>
  </w:p>
  <w:p w14:paraId="294C62FA" w14:textId="77777777" w:rsidR="001C0D05" w:rsidRDefault="001C0D05" w:rsidP="00B6066D">
    <w:pPr>
      <w:pStyle w:val="Header"/>
      <w:jc w:val="right"/>
    </w:pPr>
  </w:p>
  <w:p w14:paraId="36C3E9FB" w14:textId="379BEF4B" w:rsidR="001C0D05" w:rsidRDefault="001C0D05" w:rsidP="008747E0">
    <w:pPr>
      <w:pStyle w:val="Header"/>
    </w:pPr>
  </w:p>
  <w:p w14:paraId="14F42252" w14:textId="6D14E74F" w:rsidR="001C0D05" w:rsidRDefault="001C0D05" w:rsidP="008747E0">
    <w:pPr>
      <w:pStyle w:val="Header"/>
    </w:pPr>
  </w:p>
  <w:p w14:paraId="74D558FC" w14:textId="55FAA32E" w:rsidR="001C0D05" w:rsidRDefault="001C0D05" w:rsidP="008747E0">
    <w:pPr>
      <w:pStyle w:val="Header"/>
    </w:pPr>
    <w:r>
      <w:rPr>
        <w:noProof/>
        <w:lang w:val="en-IE" w:eastAsia="en-IE"/>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1C0D05" w:rsidRPr="00ED2A8D" w:rsidRDefault="001C0D05" w:rsidP="008747E0">
    <w:pPr>
      <w:pStyle w:val="Header"/>
    </w:pPr>
  </w:p>
  <w:p w14:paraId="6AD2C8D3" w14:textId="681F1255" w:rsidR="001C0D05" w:rsidRPr="00ED2A8D" w:rsidRDefault="001C0D05"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D27DC" w14:textId="48D2F35E" w:rsidR="001C0D05" w:rsidRDefault="00EA538D">
    <w:pPr>
      <w:pStyle w:val="Header"/>
    </w:pPr>
    <w:r>
      <w:rPr>
        <w:noProof/>
      </w:rPr>
      <w:pict w14:anchorId="3DF706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8" o:spid="_x0000_s2058" type="#_x0000_t136" style="position:absolute;margin-left:0;margin-top:0;width:588.25pt;height:71.15pt;rotation:315;z-index:-251588608;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1C0D05">
      <w:rPr>
        <w:noProof/>
        <w:lang w:val="en-IE" w:eastAsia="en-IE"/>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1C0D05" w:rsidRDefault="001C0D05">
    <w:pPr>
      <w:pStyle w:val="Header"/>
    </w:pPr>
  </w:p>
  <w:p w14:paraId="60B8593E" w14:textId="77777777" w:rsidR="001C0D05" w:rsidRDefault="001C0D0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2813E" w14:textId="28D2185E" w:rsidR="001C0D05" w:rsidRDefault="00EA538D">
    <w:pPr>
      <w:pStyle w:val="Header"/>
    </w:pPr>
    <w:r>
      <w:rPr>
        <w:noProof/>
      </w:rPr>
      <w:pict w14:anchorId="2B81AC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2" o:spid="_x0000_s2062" type="#_x0000_t136" style="position:absolute;margin-left:0;margin-top:0;width:588.25pt;height:71.15pt;rotation:315;z-index:-251580416;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0A80A743">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F0FE5" w14:textId="2E525143" w:rsidR="001C0D05" w:rsidRPr="00ED2A8D" w:rsidRDefault="00EA538D" w:rsidP="008747E0">
    <w:pPr>
      <w:pStyle w:val="Header"/>
    </w:pPr>
    <w:r>
      <w:rPr>
        <w:noProof/>
      </w:rPr>
      <w:pict w14:anchorId="3C2D3B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3" o:spid="_x0000_s2063" type="#_x0000_t136" style="position:absolute;margin-left:0;margin-top:0;width:588.25pt;height:71.15pt;rotation:315;z-index:-251578368;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4010BE48">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1C0D05" w:rsidRPr="00ED2A8D" w:rsidRDefault="001C0D05" w:rsidP="008747E0">
    <w:pPr>
      <w:pStyle w:val="Header"/>
    </w:pPr>
  </w:p>
  <w:p w14:paraId="20BBBC6D" w14:textId="77777777" w:rsidR="001C0D05" w:rsidRDefault="001C0D05" w:rsidP="008747E0">
    <w:pPr>
      <w:pStyle w:val="Header"/>
    </w:pPr>
  </w:p>
  <w:p w14:paraId="5D38743E" w14:textId="77777777" w:rsidR="001C0D05" w:rsidRDefault="001C0D05" w:rsidP="008747E0">
    <w:pPr>
      <w:pStyle w:val="Header"/>
    </w:pPr>
  </w:p>
  <w:p w14:paraId="59D055C6" w14:textId="77777777" w:rsidR="001C0D05" w:rsidRDefault="001C0D05" w:rsidP="008747E0">
    <w:pPr>
      <w:pStyle w:val="Header"/>
    </w:pPr>
  </w:p>
  <w:p w14:paraId="2877724F" w14:textId="77777777" w:rsidR="001C0D05" w:rsidRPr="00441393" w:rsidRDefault="001C0D05" w:rsidP="00441393">
    <w:pPr>
      <w:pStyle w:val="Contents"/>
    </w:pPr>
    <w:r>
      <w:t>DOCUMENT REVISION</w:t>
    </w:r>
  </w:p>
  <w:p w14:paraId="09691153" w14:textId="77777777" w:rsidR="001C0D05" w:rsidRPr="00ED2A8D" w:rsidRDefault="001C0D05" w:rsidP="008747E0">
    <w:pPr>
      <w:pStyle w:val="Header"/>
    </w:pPr>
  </w:p>
  <w:p w14:paraId="1ECA61B7" w14:textId="77777777" w:rsidR="001C0D05" w:rsidRPr="00AC33A2" w:rsidRDefault="001C0D05"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AD1AA" w14:textId="533F6348" w:rsidR="001C0D05" w:rsidRDefault="00EA538D">
    <w:pPr>
      <w:pStyle w:val="Header"/>
    </w:pPr>
    <w:r>
      <w:rPr>
        <w:noProof/>
      </w:rPr>
      <w:pict w14:anchorId="44A043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1" o:spid="_x0000_s2061" type="#_x0000_t136" style="position:absolute;margin-left:0;margin-top:0;width:588.25pt;height:71.15pt;rotation:315;z-index:-251582464;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3F029FF8">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4F8321" w14:textId="08ED12E2" w:rsidR="001C0D05" w:rsidRDefault="00EA538D">
    <w:pPr>
      <w:pStyle w:val="Header"/>
    </w:pPr>
    <w:r>
      <w:rPr>
        <w:noProof/>
      </w:rPr>
      <w:pict w14:anchorId="46CEDC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5" o:spid="_x0000_s2065" type="#_x0000_t136" style="position:absolute;margin-left:0;margin-top:0;width:588.25pt;height:71.15pt;rotation:315;z-index:-251574272;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59B72C87">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6E5F9" w14:textId="7130D18B" w:rsidR="001C0D05" w:rsidRPr="00ED2A8D" w:rsidRDefault="00EA538D" w:rsidP="008747E0">
    <w:pPr>
      <w:pStyle w:val="Header"/>
    </w:pPr>
    <w:r>
      <w:rPr>
        <w:noProof/>
      </w:rPr>
      <w:pict w14:anchorId="5B1C8B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6" o:spid="_x0000_s2066" type="#_x0000_t136" style="position:absolute;margin-left:0;margin-top:0;width:588.25pt;height:71.15pt;rotation:315;z-index:-251572224;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1A70CAE0">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1C0D05" w:rsidRPr="00ED2A8D" w:rsidRDefault="001C0D05" w:rsidP="008747E0">
    <w:pPr>
      <w:pStyle w:val="Header"/>
    </w:pPr>
  </w:p>
  <w:p w14:paraId="15D53F0E" w14:textId="77777777" w:rsidR="001C0D05" w:rsidRDefault="001C0D05" w:rsidP="008747E0">
    <w:pPr>
      <w:pStyle w:val="Header"/>
    </w:pPr>
  </w:p>
  <w:p w14:paraId="30E0B82E" w14:textId="77777777" w:rsidR="001C0D05" w:rsidRDefault="001C0D05" w:rsidP="008747E0">
    <w:pPr>
      <w:pStyle w:val="Header"/>
    </w:pPr>
  </w:p>
  <w:p w14:paraId="38068A1D" w14:textId="77777777" w:rsidR="001C0D05" w:rsidRDefault="001C0D05" w:rsidP="008747E0">
    <w:pPr>
      <w:pStyle w:val="Header"/>
    </w:pPr>
  </w:p>
  <w:p w14:paraId="6DED465C" w14:textId="77777777" w:rsidR="001C0D05" w:rsidRPr="00441393" w:rsidRDefault="001C0D05" w:rsidP="00441393">
    <w:pPr>
      <w:pStyle w:val="Contents"/>
    </w:pPr>
    <w:r>
      <w:t>CONTENTS</w:t>
    </w:r>
  </w:p>
  <w:p w14:paraId="42B130BB" w14:textId="77777777" w:rsidR="001C0D05" w:rsidRDefault="001C0D05" w:rsidP="0078486B">
    <w:pPr>
      <w:pStyle w:val="Header"/>
      <w:spacing w:line="140" w:lineRule="exact"/>
    </w:pPr>
  </w:p>
  <w:p w14:paraId="22A752C6" w14:textId="77777777" w:rsidR="001C0D05" w:rsidRPr="00AC33A2" w:rsidRDefault="001C0D05"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1E8F6" w14:textId="68CFD967" w:rsidR="001C0D05" w:rsidRPr="00ED2A8D" w:rsidRDefault="00EA538D" w:rsidP="00C716E5">
    <w:pPr>
      <w:pStyle w:val="Header"/>
    </w:pPr>
    <w:r>
      <w:rPr>
        <w:noProof/>
      </w:rPr>
      <w:pict w14:anchorId="20293B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4" o:spid="_x0000_s2064" type="#_x0000_t136" style="position:absolute;margin-left:0;margin-top:0;width:588.25pt;height:71.15pt;rotation:315;z-index:-251576320;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9D4BC9">
      <w:rPr>
        <w:noProof/>
      </w:rPr>
      <w:pict w14:anchorId="302794A3">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C0D05">
      <w:rPr>
        <w:noProof/>
        <w:lang w:val="en-IE" w:eastAsia="en-IE"/>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1C0D05" w:rsidRPr="00ED2A8D" w:rsidRDefault="001C0D05" w:rsidP="00C716E5">
    <w:pPr>
      <w:pStyle w:val="Header"/>
    </w:pPr>
  </w:p>
  <w:p w14:paraId="30E6C01B" w14:textId="77777777" w:rsidR="001C0D05" w:rsidRDefault="001C0D05" w:rsidP="00C716E5">
    <w:pPr>
      <w:pStyle w:val="Header"/>
    </w:pPr>
  </w:p>
  <w:p w14:paraId="1F64AB92" w14:textId="77777777" w:rsidR="001C0D05" w:rsidRDefault="001C0D05" w:rsidP="00C716E5">
    <w:pPr>
      <w:pStyle w:val="Header"/>
    </w:pPr>
  </w:p>
  <w:p w14:paraId="7416B8C2" w14:textId="77777777" w:rsidR="001C0D05" w:rsidRDefault="001C0D05" w:rsidP="00C716E5">
    <w:pPr>
      <w:pStyle w:val="Header"/>
    </w:pPr>
  </w:p>
  <w:p w14:paraId="26BAD793" w14:textId="77777777" w:rsidR="001C0D05" w:rsidRPr="00441393" w:rsidRDefault="001C0D05" w:rsidP="00C716E5">
    <w:pPr>
      <w:pStyle w:val="Contents"/>
    </w:pPr>
    <w:r>
      <w:t>CONTENTS</w:t>
    </w:r>
  </w:p>
  <w:p w14:paraId="68ECE7DC" w14:textId="77777777" w:rsidR="001C0D05" w:rsidRPr="00ED2A8D" w:rsidRDefault="001C0D05" w:rsidP="00C716E5">
    <w:pPr>
      <w:pStyle w:val="Header"/>
    </w:pPr>
  </w:p>
  <w:p w14:paraId="6387CB5F" w14:textId="77777777" w:rsidR="001C0D05" w:rsidRPr="00AC33A2" w:rsidRDefault="001C0D05" w:rsidP="00C716E5">
    <w:pPr>
      <w:pStyle w:val="Header"/>
      <w:spacing w:line="140" w:lineRule="exact"/>
    </w:pPr>
  </w:p>
  <w:p w14:paraId="6B91DD4A" w14:textId="77777777" w:rsidR="001C0D05" w:rsidRDefault="001C0D05">
    <w:pPr>
      <w:pStyle w:val="Header"/>
    </w:pPr>
    <w:r>
      <w:rPr>
        <w:noProof/>
        <w:lang w:val="en-IE" w:eastAsia="en-IE"/>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35749" w14:textId="677BE43A" w:rsidR="001C0D05" w:rsidRDefault="00EA538D">
    <w:pPr>
      <w:pStyle w:val="Header"/>
    </w:pPr>
    <w:r>
      <w:rPr>
        <w:noProof/>
      </w:rPr>
      <w:pict w14:anchorId="2C558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8" o:spid="_x0000_s2068" type="#_x0000_t136" style="position:absolute;margin-left:0;margin-top:0;width:588.25pt;height:71.15pt;rotation:315;z-index:-251568128;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1C0D05">
      <w:rPr>
        <w:noProof/>
        <w:lang w:val="en-IE" w:eastAsia="en-IE"/>
      </w:rPr>
      <mc:AlternateContent>
        <mc:Choice Requires="wps">
          <w:drawing>
            <wp:anchor distT="0" distB="0" distL="114300" distR="114300" simplePos="0" relativeHeight="251723776" behindDoc="1" locked="0" layoutInCell="0" allowOverlap="1" wp14:anchorId="0AD7923B" wp14:editId="6CA15941">
              <wp:simplePos x="0" y="0"/>
              <wp:positionH relativeFrom="margin">
                <wp:align>center</wp:align>
              </wp:positionH>
              <wp:positionV relativeFrom="margin">
                <wp:align>center</wp:align>
              </wp:positionV>
              <wp:extent cx="5709920" cy="3425825"/>
              <wp:effectExtent l="0" t="1247775" r="0" b="7175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4318A52"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AD7923B" id="_x0000_t202" coordsize="21600,21600" o:spt="202" path="m,l,21600r21600,l21600,xe">
              <v:stroke joinstyle="miter"/>
              <v:path gradientshapeok="t" o:connecttype="rect"/>
            </v:shapetype>
            <v:shape id="Text Box 8" o:spid="_x0000_s1026"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" o:allowincell="f" filled="f" stroked="f">
              <v:stroke joinstyle="round"/>
              <o:lock v:ext="edit" shapetype="t"/>
              <v:textbox style="mso-fit-shape-to-text:t">
                <w:txbxContent>
                  <w:p w14:paraId="54318A52"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582F" w14:textId="2B126F80" w:rsidR="001C0D05" w:rsidRPr="00667792" w:rsidRDefault="00EA538D" w:rsidP="00667792">
    <w:pPr>
      <w:pStyle w:val="Header"/>
    </w:pPr>
    <w:r>
      <w:rPr>
        <w:noProof/>
      </w:rPr>
      <w:pict w14:anchorId="08A488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9" o:spid="_x0000_s2069" type="#_x0000_t136" style="position:absolute;margin-left:0;margin-top:0;width:588.25pt;height:71.15pt;rotation:315;z-index:-251566080;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1C0D05">
      <w:rPr>
        <w:noProof/>
        <w:lang w:val="en-IE" w:eastAsia="en-IE"/>
      </w:rPr>
      <mc:AlternateContent>
        <mc:Choice Requires="wps">
          <w:drawing>
            <wp:anchor distT="0" distB="0" distL="114300" distR="114300" simplePos="0" relativeHeight="251725824" behindDoc="1" locked="0" layoutInCell="0" allowOverlap="1" wp14:anchorId="2C04D073" wp14:editId="7DC8B54D">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A7C03A4"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04D073" id="_x0000_t202" coordsize="21600,21600" o:spt="202" path="m,l,21600r21600,l21600,xe">
              <v:stroke joinstyle="miter"/>
              <v:path gradientshapeok="t" o:connecttype="rect"/>
            </v:shapetype>
            <v:shape id="Text Box 7" o:spid="_x0000_s1027"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Je2btW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2A7C03A4"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1C0D05">
      <w:rPr>
        <w:noProof/>
        <w:lang w:val="en-IE" w:eastAsia="en-IE"/>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645FA" w14:textId="7F078961" w:rsidR="001C0D05" w:rsidRDefault="00EA538D">
    <w:pPr>
      <w:pStyle w:val="Header"/>
    </w:pPr>
    <w:r>
      <w:rPr>
        <w:noProof/>
      </w:rPr>
      <w:pict w14:anchorId="253F0D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7" o:spid="_x0000_s2067" type="#_x0000_t136" style="position:absolute;margin-left:0;margin-top:0;width:588.25pt;height:71.15pt;rotation:315;z-index:-251570176;mso-position-horizontal:center;mso-position-horizontal-relative:margin;mso-position-vertical:center;mso-position-vertical-relative:margin" o:allowincell="f" fillcolor="silver" stroked="f">
          <v:fill opacity=".5"/>
          <v:textpath style="font-family:&quot;Calibri&quot;;font-size:1pt" string="IALA Working document"/>
        </v:shape>
      </w:pict>
    </w:r>
    <w:r w:rsidR="001C0D05">
      <w:rPr>
        <w:noProof/>
        <w:lang w:val="en-IE" w:eastAsia="en-IE"/>
      </w:rPr>
      <mc:AlternateContent>
        <mc:Choice Requires="wps">
          <w:drawing>
            <wp:anchor distT="0" distB="0" distL="114300" distR="114300" simplePos="0" relativeHeight="251721728" behindDoc="1" locked="0" layoutInCell="0" allowOverlap="1" wp14:anchorId="5C25084A" wp14:editId="4C6958CC">
              <wp:simplePos x="0" y="0"/>
              <wp:positionH relativeFrom="margin">
                <wp:align>center</wp:align>
              </wp:positionH>
              <wp:positionV relativeFrom="margin">
                <wp:align>center</wp:align>
              </wp:positionV>
              <wp:extent cx="5709920" cy="3425825"/>
              <wp:effectExtent l="0" t="1247775" r="0" b="7175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A03028"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25084A" id="_x0000_t202" coordsize="21600,21600" o:spt="202" path="m,l,21600r21600,l21600,xe">
              <v:stroke joinstyle="miter"/>
              <v:path gradientshapeok="t" o:connecttype="rect"/>
            </v:shapetype>
            <v:shape id="Text Box 4" o:spid="_x0000_s1028"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DJcFKo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37A03028" w14:textId="77777777" w:rsidR="001C0D05" w:rsidRDefault="001C0D05"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8BB0F75"/>
    <w:multiLevelType w:val="hybridMultilevel"/>
    <w:tmpl w:val="8DE29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D565611"/>
    <w:multiLevelType w:val="hybridMultilevel"/>
    <w:tmpl w:val="459AAD9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nsid w:val="164C265F"/>
    <w:multiLevelType w:val="multilevel"/>
    <w:tmpl w:val="86F8581E"/>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1">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6852F09"/>
    <w:multiLevelType w:val="hybridMultilevel"/>
    <w:tmpl w:val="551C73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C966CA0"/>
    <w:multiLevelType w:val="hybridMultilevel"/>
    <w:tmpl w:val="EDF0CF3A"/>
    <w:lvl w:ilvl="0" w:tplc="86C81B5C">
      <w:start w:val="1"/>
      <w:numFmt w:val="decimal"/>
      <w:lvlText w:val="%1."/>
      <w:lvlJc w:val="left"/>
      <w:pPr>
        <w:ind w:left="1860" w:hanging="78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329247A"/>
    <w:multiLevelType w:val="hybridMultilevel"/>
    <w:tmpl w:val="4C408A90"/>
    <w:lvl w:ilvl="0" w:tplc="04090001">
      <w:start w:val="1"/>
      <w:numFmt w:val="bullet"/>
      <w:lvlText w:val=""/>
      <w:lvlJc w:val="left"/>
      <w:pPr>
        <w:ind w:left="801" w:hanging="360"/>
      </w:pPr>
      <w:rPr>
        <w:rFonts w:ascii="Symbol" w:hAnsi="Symbol" w:hint="default"/>
      </w:rPr>
    </w:lvl>
    <w:lvl w:ilvl="1" w:tplc="04090019" w:tentative="1">
      <w:start w:val="1"/>
      <w:numFmt w:val="lowerLetter"/>
      <w:lvlText w:val="%2."/>
      <w:lvlJc w:val="left"/>
      <w:pPr>
        <w:ind w:left="1521" w:hanging="360"/>
      </w:pPr>
    </w:lvl>
    <w:lvl w:ilvl="2" w:tplc="0409001B" w:tentative="1">
      <w:start w:val="1"/>
      <w:numFmt w:val="lowerRoman"/>
      <w:lvlText w:val="%3."/>
      <w:lvlJc w:val="right"/>
      <w:pPr>
        <w:ind w:left="2241" w:hanging="180"/>
      </w:pPr>
    </w:lvl>
    <w:lvl w:ilvl="3" w:tplc="0409000F" w:tentative="1">
      <w:start w:val="1"/>
      <w:numFmt w:val="decimal"/>
      <w:lvlText w:val="%4."/>
      <w:lvlJc w:val="left"/>
      <w:pPr>
        <w:ind w:left="2961" w:hanging="360"/>
      </w:pPr>
    </w:lvl>
    <w:lvl w:ilvl="4" w:tplc="04090019" w:tentative="1">
      <w:start w:val="1"/>
      <w:numFmt w:val="lowerLetter"/>
      <w:lvlText w:val="%5."/>
      <w:lvlJc w:val="left"/>
      <w:pPr>
        <w:ind w:left="3681" w:hanging="360"/>
      </w:pPr>
    </w:lvl>
    <w:lvl w:ilvl="5" w:tplc="0409001B" w:tentative="1">
      <w:start w:val="1"/>
      <w:numFmt w:val="lowerRoman"/>
      <w:lvlText w:val="%6."/>
      <w:lvlJc w:val="right"/>
      <w:pPr>
        <w:ind w:left="4401" w:hanging="180"/>
      </w:pPr>
    </w:lvl>
    <w:lvl w:ilvl="6" w:tplc="0409000F" w:tentative="1">
      <w:start w:val="1"/>
      <w:numFmt w:val="decimal"/>
      <w:lvlText w:val="%7."/>
      <w:lvlJc w:val="left"/>
      <w:pPr>
        <w:ind w:left="5121" w:hanging="360"/>
      </w:pPr>
    </w:lvl>
    <w:lvl w:ilvl="7" w:tplc="04090019" w:tentative="1">
      <w:start w:val="1"/>
      <w:numFmt w:val="lowerLetter"/>
      <w:lvlText w:val="%8."/>
      <w:lvlJc w:val="left"/>
      <w:pPr>
        <w:ind w:left="5841" w:hanging="360"/>
      </w:pPr>
    </w:lvl>
    <w:lvl w:ilvl="8" w:tplc="0409001B" w:tentative="1">
      <w:start w:val="1"/>
      <w:numFmt w:val="lowerRoman"/>
      <w:lvlText w:val="%9."/>
      <w:lvlJc w:val="right"/>
      <w:pPr>
        <w:ind w:left="6561" w:hanging="180"/>
      </w:pPr>
    </w:lvl>
  </w:abstractNum>
  <w:abstractNum w:abstractNumId="19">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4001853"/>
    <w:multiLevelType w:val="hybridMultilevel"/>
    <w:tmpl w:val="ADDE89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1B90ADA"/>
    <w:multiLevelType w:val="hybridMultilevel"/>
    <w:tmpl w:val="FE62C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6CA4219E"/>
    <w:multiLevelType w:val="hybridMultilevel"/>
    <w:tmpl w:val="B03A28B0"/>
    <w:lvl w:ilvl="0" w:tplc="B28E811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2"/>
  </w:num>
  <w:num w:numId="3">
    <w:abstractNumId w:val="8"/>
  </w:num>
  <w:num w:numId="4">
    <w:abstractNumId w:val="27"/>
  </w:num>
  <w:num w:numId="5">
    <w:abstractNumId w:val="22"/>
  </w:num>
  <w:num w:numId="6">
    <w:abstractNumId w:val="9"/>
  </w:num>
  <w:num w:numId="7">
    <w:abstractNumId w:val="20"/>
  </w:num>
  <w:num w:numId="8">
    <w:abstractNumId w:val="29"/>
  </w:num>
  <w:num w:numId="9">
    <w:abstractNumId w:val="7"/>
  </w:num>
  <w:num w:numId="10">
    <w:abstractNumId w:val="19"/>
  </w:num>
  <w:num w:numId="11">
    <w:abstractNumId w:val="23"/>
  </w:num>
  <w:num w:numId="12">
    <w:abstractNumId w:val="4"/>
  </w:num>
  <w:num w:numId="13">
    <w:abstractNumId w:val="31"/>
  </w:num>
  <w:num w:numId="14">
    <w:abstractNumId w:val="0"/>
  </w:num>
  <w:num w:numId="15">
    <w:abstractNumId w:val="37"/>
  </w:num>
  <w:num w:numId="16">
    <w:abstractNumId w:val="39"/>
  </w:num>
  <w:num w:numId="17">
    <w:abstractNumId w:val="17"/>
  </w:num>
  <w:num w:numId="18">
    <w:abstractNumId w:val="14"/>
  </w:num>
  <w:num w:numId="19">
    <w:abstractNumId w:val="40"/>
  </w:num>
  <w:num w:numId="20">
    <w:abstractNumId w:val="28"/>
  </w:num>
  <w:num w:numId="21">
    <w:abstractNumId w:val="2"/>
  </w:num>
  <w:num w:numId="22">
    <w:abstractNumId w:val="13"/>
  </w:num>
  <w:num w:numId="23">
    <w:abstractNumId w:val="35"/>
  </w:num>
  <w:num w:numId="24">
    <w:abstractNumId w:val="11"/>
  </w:num>
  <w:num w:numId="25">
    <w:abstractNumId w:val="41"/>
  </w:num>
  <w:num w:numId="26">
    <w:abstractNumId w:val="1"/>
  </w:num>
  <w:num w:numId="27">
    <w:abstractNumId w:val="26"/>
  </w:num>
  <w:num w:numId="28">
    <w:abstractNumId w:val="21"/>
  </w:num>
  <w:num w:numId="29">
    <w:abstractNumId w:val="34"/>
  </w:num>
  <w:num w:numId="30">
    <w:abstractNumId w:val="36"/>
  </w:num>
  <w:num w:numId="31">
    <w:abstractNumId w:val="5"/>
  </w:num>
  <w:num w:numId="32">
    <w:abstractNumId w:val="33"/>
  </w:num>
  <w:num w:numId="33">
    <w:abstractNumId w:val="25"/>
  </w:num>
  <w:num w:numId="34">
    <w:abstractNumId w:val="3"/>
  </w:num>
  <w:num w:numId="35">
    <w:abstractNumId w:val="18"/>
  </w:num>
  <w:num w:numId="36">
    <w:abstractNumId w:val="24"/>
  </w:num>
  <w:num w:numId="37">
    <w:abstractNumId w:val="10"/>
  </w:num>
  <w:num w:numId="38">
    <w:abstractNumId w:val="6"/>
  </w:num>
  <w:num w:numId="39">
    <w:abstractNumId w:val="30"/>
  </w:num>
  <w:num w:numId="40">
    <w:abstractNumId w:val="15"/>
  </w:num>
  <w:num w:numId="41">
    <w:abstractNumId w:val="12"/>
  </w:num>
  <w:num w:numId="42">
    <w:abstractNumId w:val="16"/>
  </w:num>
  <w:num w:numId="43">
    <w:abstractNumId w:val="38"/>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CA" w:vendorID="64" w:dllVersion="0" w:nlCheck="1" w:checkStyle="0"/>
  <w:activeWritingStyle w:appName="MSWord" w:lang="en-GB" w:vendorID="64" w:dllVersion="131078" w:nlCheck="1" w:checkStyle="1"/>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52DC"/>
    <w:rsid w:val="0001616D"/>
    <w:rsid w:val="00016839"/>
    <w:rsid w:val="000174F9"/>
    <w:rsid w:val="000249C2"/>
    <w:rsid w:val="000258F6"/>
    <w:rsid w:val="0003449E"/>
    <w:rsid w:val="000379A7"/>
    <w:rsid w:val="00040EB8"/>
    <w:rsid w:val="00050F02"/>
    <w:rsid w:val="0005449E"/>
    <w:rsid w:val="00054C7D"/>
    <w:rsid w:val="00055938"/>
    <w:rsid w:val="00057B6D"/>
    <w:rsid w:val="00061A7B"/>
    <w:rsid w:val="00062874"/>
    <w:rsid w:val="00082C85"/>
    <w:rsid w:val="0008654C"/>
    <w:rsid w:val="000904ED"/>
    <w:rsid w:val="00091545"/>
    <w:rsid w:val="000A27A8"/>
    <w:rsid w:val="000A59C0"/>
    <w:rsid w:val="000B2356"/>
    <w:rsid w:val="000C711B"/>
    <w:rsid w:val="000D1D15"/>
    <w:rsid w:val="000D2431"/>
    <w:rsid w:val="000E3954"/>
    <w:rsid w:val="000E3E52"/>
    <w:rsid w:val="000F0F9F"/>
    <w:rsid w:val="000F3F43"/>
    <w:rsid w:val="000F58ED"/>
    <w:rsid w:val="00113D5B"/>
    <w:rsid w:val="00113F8F"/>
    <w:rsid w:val="00121616"/>
    <w:rsid w:val="001349DB"/>
    <w:rsid w:val="00134B86"/>
    <w:rsid w:val="00135AEB"/>
    <w:rsid w:val="00136E58"/>
    <w:rsid w:val="0014060A"/>
    <w:rsid w:val="001547F9"/>
    <w:rsid w:val="001607D8"/>
    <w:rsid w:val="00161325"/>
    <w:rsid w:val="00162612"/>
    <w:rsid w:val="001635F3"/>
    <w:rsid w:val="00176BB8"/>
    <w:rsid w:val="00184427"/>
    <w:rsid w:val="001875B1"/>
    <w:rsid w:val="00191120"/>
    <w:rsid w:val="0019173E"/>
    <w:rsid w:val="001A2DCA"/>
    <w:rsid w:val="001B2A35"/>
    <w:rsid w:val="001B339A"/>
    <w:rsid w:val="001B60A6"/>
    <w:rsid w:val="001C0D05"/>
    <w:rsid w:val="001C650B"/>
    <w:rsid w:val="001C72B5"/>
    <w:rsid w:val="001C77FB"/>
    <w:rsid w:val="001D1845"/>
    <w:rsid w:val="001D2E7A"/>
    <w:rsid w:val="001D3120"/>
    <w:rsid w:val="001D3992"/>
    <w:rsid w:val="001D4A3E"/>
    <w:rsid w:val="001D64C9"/>
    <w:rsid w:val="001E3AEE"/>
    <w:rsid w:val="001E416D"/>
    <w:rsid w:val="001F4EF8"/>
    <w:rsid w:val="001F5AB1"/>
    <w:rsid w:val="00201337"/>
    <w:rsid w:val="002022EA"/>
    <w:rsid w:val="002044E9"/>
    <w:rsid w:val="00205B17"/>
    <w:rsid w:val="00205D9B"/>
    <w:rsid w:val="00214033"/>
    <w:rsid w:val="002204DA"/>
    <w:rsid w:val="0022371A"/>
    <w:rsid w:val="00237785"/>
    <w:rsid w:val="002406D3"/>
    <w:rsid w:val="00247942"/>
    <w:rsid w:val="00251FB9"/>
    <w:rsid w:val="002520AD"/>
    <w:rsid w:val="00255FD9"/>
    <w:rsid w:val="0025660A"/>
    <w:rsid w:val="00257DF8"/>
    <w:rsid w:val="00257E4A"/>
    <w:rsid w:val="0026038D"/>
    <w:rsid w:val="00263D78"/>
    <w:rsid w:val="0027175D"/>
    <w:rsid w:val="002735DD"/>
    <w:rsid w:val="00274B97"/>
    <w:rsid w:val="00296AE1"/>
    <w:rsid w:val="0029793F"/>
    <w:rsid w:val="002A1C42"/>
    <w:rsid w:val="002A617C"/>
    <w:rsid w:val="002A71CF"/>
    <w:rsid w:val="002B3E9D"/>
    <w:rsid w:val="002C77F4"/>
    <w:rsid w:val="002D0869"/>
    <w:rsid w:val="002D78FE"/>
    <w:rsid w:val="002E4993"/>
    <w:rsid w:val="002E5BAC"/>
    <w:rsid w:val="002E6010"/>
    <w:rsid w:val="002E7635"/>
    <w:rsid w:val="002F265A"/>
    <w:rsid w:val="0030413F"/>
    <w:rsid w:val="00305EFE"/>
    <w:rsid w:val="00313B4B"/>
    <w:rsid w:val="00313D85"/>
    <w:rsid w:val="00315CE3"/>
    <w:rsid w:val="0031629B"/>
    <w:rsid w:val="00317F49"/>
    <w:rsid w:val="003251FE"/>
    <w:rsid w:val="00325D8A"/>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B40"/>
    <w:rsid w:val="003D5150"/>
    <w:rsid w:val="003F1C3A"/>
    <w:rsid w:val="003F4DE4"/>
    <w:rsid w:val="003F79ED"/>
    <w:rsid w:val="00414698"/>
    <w:rsid w:val="00415649"/>
    <w:rsid w:val="004239F7"/>
    <w:rsid w:val="0042565E"/>
    <w:rsid w:val="00432C05"/>
    <w:rsid w:val="00440379"/>
    <w:rsid w:val="00441393"/>
    <w:rsid w:val="00447CF0"/>
    <w:rsid w:val="00456F10"/>
    <w:rsid w:val="00461AAC"/>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F2AA4"/>
    <w:rsid w:val="004F5930"/>
    <w:rsid w:val="004F6196"/>
    <w:rsid w:val="00503044"/>
    <w:rsid w:val="00523666"/>
    <w:rsid w:val="00525922"/>
    <w:rsid w:val="00526234"/>
    <w:rsid w:val="00534F34"/>
    <w:rsid w:val="0053692E"/>
    <w:rsid w:val="005378A6"/>
    <w:rsid w:val="00540D36"/>
    <w:rsid w:val="005410F4"/>
    <w:rsid w:val="00541ED1"/>
    <w:rsid w:val="00547837"/>
    <w:rsid w:val="00557434"/>
    <w:rsid w:val="005805D2"/>
    <w:rsid w:val="00581239"/>
    <w:rsid w:val="00586C48"/>
    <w:rsid w:val="00595415"/>
    <w:rsid w:val="00597652"/>
    <w:rsid w:val="005A0703"/>
    <w:rsid w:val="005A080B"/>
    <w:rsid w:val="005A3998"/>
    <w:rsid w:val="005B12A5"/>
    <w:rsid w:val="005C161A"/>
    <w:rsid w:val="005C1BCB"/>
    <w:rsid w:val="005C2312"/>
    <w:rsid w:val="005C4735"/>
    <w:rsid w:val="005C5C63"/>
    <w:rsid w:val="005D03E9"/>
    <w:rsid w:val="005D304B"/>
    <w:rsid w:val="005D6E5D"/>
    <w:rsid w:val="005E091A"/>
    <w:rsid w:val="005E3989"/>
    <w:rsid w:val="005E4659"/>
    <w:rsid w:val="005E657A"/>
    <w:rsid w:val="005E7063"/>
    <w:rsid w:val="005F1386"/>
    <w:rsid w:val="005F17C2"/>
    <w:rsid w:val="00600C2B"/>
    <w:rsid w:val="006127AC"/>
    <w:rsid w:val="00622C26"/>
    <w:rsid w:val="00634A78"/>
    <w:rsid w:val="00641794"/>
    <w:rsid w:val="00642025"/>
    <w:rsid w:val="00646AFD"/>
    <w:rsid w:val="00646E87"/>
    <w:rsid w:val="0065107F"/>
    <w:rsid w:val="00661946"/>
    <w:rsid w:val="00664D43"/>
    <w:rsid w:val="00666061"/>
    <w:rsid w:val="00667424"/>
    <w:rsid w:val="00667792"/>
    <w:rsid w:val="00671677"/>
    <w:rsid w:val="006744D8"/>
    <w:rsid w:val="006750F2"/>
    <w:rsid w:val="006752D6"/>
    <w:rsid w:val="00675E02"/>
    <w:rsid w:val="00680CB4"/>
    <w:rsid w:val="0068553C"/>
    <w:rsid w:val="00685F34"/>
    <w:rsid w:val="00693B1F"/>
    <w:rsid w:val="00695656"/>
    <w:rsid w:val="006975A8"/>
    <w:rsid w:val="006A1012"/>
    <w:rsid w:val="006A1889"/>
    <w:rsid w:val="006B382C"/>
    <w:rsid w:val="006C1376"/>
    <w:rsid w:val="006C48F9"/>
    <w:rsid w:val="006E0E7D"/>
    <w:rsid w:val="006E10BF"/>
    <w:rsid w:val="006E340E"/>
    <w:rsid w:val="006F1C14"/>
    <w:rsid w:val="00703A6A"/>
    <w:rsid w:val="00722236"/>
    <w:rsid w:val="00725CCA"/>
    <w:rsid w:val="0072737A"/>
    <w:rsid w:val="007311E7"/>
    <w:rsid w:val="00731DEE"/>
    <w:rsid w:val="00734BC6"/>
    <w:rsid w:val="007541D3"/>
    <w:rsid w:val="007577D7"/>
    <w:rsid w:val="00760004"/>
    <w:rsid w:val="007715E8"/>
    <w:rsid w:val="00776004"/>
    <w:rsid w:val="00777956"/>
    <w:rsid w:val="00784375"/>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0E7"/>
    <w:rsid w:val="007E28D0"/>
    <w:rsid w:val="007E30DF"/>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37D3"/>
    <w:rsid w:val="008747E0"/>
    <w:rsid w:val="00876841"/>
    <w:rsid w:val="00877D14"/>
    <w:rsid w:val="00882B3C"/>
    <w:rsid w:val="00886C21"/>
    <w:rsid w:val="0088783D"/>
    <w:rsid w:val="008972C3"/>
    <w:rsid w:val="008A28D9"/>
    <w:rsid w:val="008A30BA"/>
    <w:rsid w:val="008A52DC"/>
    <w:rsid w:val="008A5435"/>
    <w:rsid w:val="008B62E0"/>
    <w:rsid w:val="008C33B5"/>
    <w:rsid w:val="008C3A72"/>
    <w:rsid w:val="008C6969"/>
    <w:rsid w:val="008D45D2"/>
    <w:rsid w:val="008D5CCD"/>
    <w:rsid w:val="008E1F69"/>
    <w:rsid w:val="008E76B1"/>
    <w:rsid w:val="008F38BB"/>
    <w:rsid w:val="008F57D8"/>
    <w:rsid w:val="00902834"/>
    <w:rsid w:val="00913056"/>
    <w:rsid w:val="009135B3"/>
    <w:rsid w:val="00914E26"/>
    <w:rsid w:val="0091590F"/>
    <w:rsid w:val="009166ED"/>
    <w:rsid w:val="009217F2"/>
    <w:rsid w:val="00923B4D"/>
    <w:rsid w:val="0092540C"/>
    <w:rsid w:val="00925E0F"/>
    <w:rsid w:val="00931A57"/>
    <w:rsid w:val="00933EE0"/>
    <w:rsid w:val="0093492E"/>
    <w:rsid w:val="00935FA9"/>
    <w:rsid w:val="009414E6"/>
    <w:rsid w:val="0095450F"/>
    <w:rsid w:val="00956901"/>
    <w:rsid w:val="00962EC1"/>
    <w:rsid w:val="00964881"/>
    <w:rsid w:val="00971591"/>
    <w:rsid w:val="00974564"/>
    <w:rsid w:val="00974E99"/>
    <w:rsid w:val="009764FA"/>
    <w:rsid w:val="00980192"/>
    <w:rsid w:val="00980799"/>
    <w:rsid w:val="00982A22"/>
    <w:rsid w:val="009830CC"/>
    <w:rsid w:val="00986F89"/>
    <w:rsid w:val="00994D97"/>
    <w:rsid w:val="0099752C"/>
    <w:rsid w:val="009A07B7"/>
    <w:rsid w:val="009A776C"/>
    <w:rsid w:val="009B1545"/>
    <w:rsid w:val="009B372E"/>
    <w:rsid w:val="009B5023"/>
    <w:rsid w:val="009B785E"/>
    <w:rsid w:val="009C26F8"/>
    <w:rsid w:val="009C387B"/>
    <w:rsid w:val="009C609E"/>
    <w:rsid w:val="009D25B8"/>
    <w:rsid w:val="009D26AB"/>
    <w:rsid w:val="009D4BC9"/>
    <w:rsid w:val="009D6B98"/>
    <w:rsid w:val="009E16EC"/>
    <w:rsid w:val="009E433C"/>
    <w:rsid w:val="009E4A4D"/>
    <w:rsid w:val="009E6578"/>
    <w:rsid w:val="009F081F"/>
    <w:rsid w:val="00A06A0E"/>
    <w:rsid w:val="00A06A3D"/>
    <w:rsid w:val="00A10EBA"/>
    <w:rsid w:val="00A13E56"/>
    <w:rsid w:val="00A179F2"/>
    <w:rsid w:val="00A227BF"/>
    <w:rsid w:val="00A24838"/>
    <w:rsid w:val="00A2743E"/>
    <w:rsid w:val="00A3074A"/>
    <w:rsid w:val="00A30C33"/>
    <w:rsid w:val="00A4308C"/>
    <w:rsid w:val="00A44836"/>
    <w:rsid w:val="00A524B5"/>
    <w:rsid w:val="00A549B3"/>
    <w:rsid w:val="00A56184"/>
    <w:rsid w:val="00A67954"/>
    <w:rsid w:val="00A72ED7"/>
    <w:rsid w:val="00A8083F"/>
    <w:rsid w:val="00A81F91"/>
    <w:rsid w:val="00A90D86"/>
    <w:rsid w:val="00A90DB1"/>
    <w:rsid w:val="00A91DBA"/>
    <w:rsid w:val="00A97900"/>
    <w:rsid w:val="00AA1B91"/>
    <w:rsid w:val="00AA1D7A"/>
    <w:rsid w:val="00AA3E01"/>
    <w:rsid w:val="00AB0BFA"/>
    <w:rsid w:val="00AB76B7"/>
    <w:rsid w:val="00AC33A2"/>
    <w:rsid w:val="00AD38F7"/>
    <w:rsid w:val="00AE65F1"/>
    <w:rsid w:val="00AE6BB4"/>
    <w:rsid w:val="00AE74AD"/>
    <w:rsid w:val="00AF159C"/>
    <w:rsid w:val="00B01873"/>
    <w:rsid w:val="00B074AB"/>
    <w:rsid w:val="00B07717"/>
    <w:rsid w:val="00B16334"/>
    <w:rsid w:val="00B17253"/>
    <w:rsid w:val="00B250D6"/>
    <w:rsid w:val="00B2583D"/>
    <w:rsid w:val="00B31A41"/>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E39"/>
    <w:rsid w:val="00BA67FD"/>
    <w:rsid w:val="00BA7320"/>
    <w:rsid w:val="00BA7C48"/>
    <w:rsid w:val="00BC251F"/>
    <w:rsid w:val="00BC27F6"/>
    <w:rsid w:val="00BC39F4"/>
    <w:rsid w:val="00BD150C"/>
    <w:rsid w:val="00BD1587"/>
    <w:rsid w:val="00BD6A20"/>
    <w:rsid w:val="00BD7EE1"/>
    <w:rsid w:val="00BE5568"/>
    <w:rsid w:val="00BE5764"/>
    <w:rsid w:val="00BF1358"/>
    <w:rsid w:val="00C0106D"/>
    <w:rsid w:val="00C133BE"/>
    <w:rsid w:val="00C1400A"/>
    <w:rsid w:val="00C222B4"/>
    <w:rsid w:val="00C23354"/>
    <w:rsid w:val="00C262E4"/>
    <w:rsid w:val="00C33E20"/>
    <w:rsid w:val="00C35CF6"/>
    <w:rsid w:val="00C37208"/>
    <w:rsid w:val="00C3725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3F0E"/>
    <w:rsid w:val="00CB59F3"/>
    <w:rsid w:val="00CC35EF"/>
    <w:rsid w:val="00CC5048"/>
    <w:rsid w:val="00CC6246"/>
    <w:rsid w:val="00CE5E46"/>
    <w:rsid w:val="00CF49CC"/>
    <w:rsid w:val="00D04F0B"/>
    <w:rsid w:val="00D1463A"/>
    <w:rsid w:val="00D252C9"/>
    <w:rsid w:val="00D270FA"/>
    <w:rsid w:val="00D32DDF"/>
    <w:rsid w:val="00D36206"/>
    <w:rsid w:val="00D3700C"/>
    <w:rsid w:val="00D41940"/>
    <w:rsid w:val="00D451D3"/>
    <w:rsid w:val="00D603BF"/>
    <w:rsid w:val="00D638E0"/>
    <w:rsid w:val="00D63F94"/>
    <w:rsid w:val="00D653B1"/>
    <w:rsid w:val="00D74AE1"/>
    <w:rsid w:val="00D75D42"/>
    <w:rsid w:val="00D80B20"/>
    <w:rsid w:val="00D865A8"/>
    <w:rsid w:val="00D9012A"/>
    <w:rsid w:val="00D92C2D"/>
    <w:rsid w:val="00D9361E"/>
    <w:rsid w:val="00D94F38"/>
    <w:rsid w:val="00DA17CD"/>
    <w:rsid w:val="00DB25B3"/>
    <w:rsid w:val="00DC1C10"/>
    <w:rsid w:val="00DC6F92"/>
    <w:rsid w:val="00DD60F2"/>
    <w:rsid w:val="00DE0893"/>
    <w:rsid w:val="00DE2814"/>
    <w:rsid w:val="00DE6796"/>
    <w:rsid w:val="00DF41B2"/>
    <w:rsid w:val="00DF76E9"/>
    <w:rsid w:val="00E01272"/>
    <w:rsid w:val="00E03067"/>
    <w:rsid w:val="00E03846"/>
    <w:rsid w:val="00E03A07"/>
    <w:rsid w:val="00E10BDB"/>
    <w:rsid w:val="00E16EB4"/>
    <w:rsid w:val="00E20A7D"/>
    <w:rsid w:val="00E21A27"/>
    <w:rsid w:val="00E27A2F"/>
    <w:rsid w:val="00E30A98"/>
    <w:rsid w:val="00E42A94"/>
    <w:rsid w:val="00E458BF"/>
    <w:rsid w:val="00E47285"/>
    <w:rsid w:val="00E54AD5"/>
    <w:rsid w:val="00E54BFB"/>
    <w:rsid w:val="00E54CD7"/>
    <w:rsid w:val="00E706E7"/>
    <w:rsid w:val="00E77587"/>
    <w:rsid w:val="00E818AD"/>
    <w:rsid w:val="00E84229"/>
    <w:rsid w:val="00E84965"/>
    <w:rsid w:val="00E90E4E"/>
    <w:rsid w:val="00E9391E"/>
    <w:rsid w:val="00EA1052"/>
    <w:rsid w:val="00EA218F"/>
    <w:rsid w:val="00EA4F29"/>
    <w:rsid w:val="00EA538D"/>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E54CB"/>
    <w:rsid w:val="00EE6424"/>
    <w:rsid w:val="00EF1936"/>
    <w:rsid w:val="00EF1C54"/>
    <w:rsid w:val="00EF404B"/>
    <w:rsid w:val="00F00376"/>
    <w:rsid w:val="00F01F0C"/>
    <w:rsid w:val="00F02A5A"/>
    <w:rsid w:val="00F07F21"/>
    <w:rsid w:val="00F1078D"/>
    <w:rsid w:val="00F11368"/>
    <w:rsid w:val="00F11764"/>
    <w:rsid w:val="00F157E2"/>
    <w:rsid w:val="00F16C7D"/>
    <w:rsid w:val="00F259E2"/>
    <w:rsid w:val="00F40DC3"/>
    <w:rsid w:val="00F41F0B"/>
    <w:rsid w:val="00F50222"/>
    <w:rsid w:val="00F527AC"/>
    <w:rsid w:val="00F5503F"/>
    <w:rsid w:val="00F55AD7"/>
    <w:rsid w:val="00F61D83"/>
    <w:rsid w:val="00F65DD1"/>
    <w:rsid w:val="00F707B3"/>
    <w:rsid w:val="00F71135"/>
    <w:rsid w:val="00F730DC"/>
    <w:rsid w:val="00F74309"/>
    <w:rsid w:val="00F82C35"/>
    <w:rsid w:val="00F90461"/>
    <w:rsid w:val="00FA370D"/>
    <w:rsid w:val="00FA5F89"/>
    <w:rsid w:val="00FA6359"/>
    <w:rsid w:val="00FA66F1"/>
    <w:rsid w:val="00FB5647"/>
    <w:rsid w:val="00FC378B"/>
    <w:rsid w:val="00FC3977"/>
    <w:rsid w:val="00FD2566"/>
    <w:rsid w:val="00FD2F16"/>
    <w:rsid w:val="00FD6065"/>
    <w:rsid w:val="00FE1D34"/>
    <w:rsid w:val="00FE244F"/>
    <w:rsid w:val="00FE2A6F"/>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6A1889"/>
    <w:pPr>
      <w:spacing w:after="200" w:line="276" w:lineRule="auto"/>
      <w:ind w:left="720"/>
      <w:contextualSpacing/>
    </w:pPr>
    <w:rPr>
      <w:rFonts w:eastAsiaTheme="minorEastAsia"/>
      <w:sz w:val="22"/>
      <w:lang w:val="en-US" w:eastAsia="ko-KR"/>
    </w:rPr>
  </w:style>
  <w:style w:type="paragraph" w:customStyle="1" w:styleId="NumberedList1">
    <w:name w:val="Numbered_List1"/>
    <w:basedOn w:val="ListParagraph"/>
    <w:qFormat/>
    <w:rsid w:val="006A1889"/>
    <w:pPr>
      <w:numPr>
        <w:numId w:val="33"/>
      </w:numPr>
      <w:spacing w:after="0"/>
      <w:ind w:left="714" w:hanging="357"/>
    </w:pPr>
    <w:rPr>
      <w:rFonts w:eastAsiaTheme="minorHAnsi"/>
      <w:color w:val="000000" w:themeColor="text1"/>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dropbox.com/s/r2dafgt0oldinv6/Ship%20Report%20Template%20V1.1.xlsx?dl=0" TargetMode="External"/><Relationship Id="rId26" Type="http://schemas.openxmlformats.org/officeDocument/2006/relationships/image" Target="media/image5.jpg"/><Relationship Id="rId39" Type="http://schemas.openxmlformats.org/officeDocument/2006/relationships/image" Target="media/image8.jpg"/><Relationship Id="rId21" Type="http://schemas.openxmlformats.org/officeDocument/2006/relationships/hyperlink" Target="https://www.dropbox.com/s/4ebpm3wvet7am8o/CMDS%20Sources%20for%20Ship%20Report%20Types.xlsx?dl=0" TargetMode="External"/><Relationship Id="rId34" Type="http://schemas.openxmlformats.org/officeDocument/2006/relationships/header" Target="header10.xml"/><Relationship Id="rId42" Type="http://schemas.openxmlformats.org/officeDocument/2006/relationships/image" Target="media/image9.jpg"/><Relationship Id="rId47" Type="http://schemas.openxmlformats.org/officeDocument/2006/relationships/image" Target="media/image14.gif"/><Relationship Id="rId50" Type="http://schemas.openxmlformats.org/officeDocument/2006/relationships/image" Target="media/image17.gif"/><Relationship Id="rId55" Type="http://schemas.openxmlformats.org/officeDocument/2006/relationships/image" Target="media/image22.gif"/><Relationship Id="rId63" Type="http://schemas.openxmlformats.org/officeDocument/2006/relationships/image" Target="media/image30.gi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yperlink" Target="http://efficiensea2.org/solution/the-maritime-clou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yperlink" Target="http://www.bassnet.no/portfolio-item/ports-guide/" TargetMode="External"/><Relationship Id="rId37" Type="http://schemas.openxmlformats.org/officeDocument/2006/relationships/header" Target="header12.xml"/><Relationship Id="rId40" Type="http://schemas.openxmlformats.org/officeDocument/2006/relationships/hyperlink" Target="http://efficiensea2.org/solution/the-maritime-cloud/" TargetMode="External"/><Relationship Id="rId45" Type="http://schemas.openxmlformats.org/officeDocument/2006/relationships/image" Target="media/image12.gif"/><Relationship Id="rId53" Type="http://schemas.openxmlformats.org/officeDocument/2006/relationships/image" Target="media/image20.gif"/><Relationship Id="rId58" Type="http://schemas.openxmlformats.org/officeDocument/2006/relationships/image" Target="media/image25.gif"/><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image" Target="media/image6.png"/><Relationship Id="rId36" Type="http://schemas.openxmlformats.org/officeDocument/2006/relationships/footer" Target="footer6.xml"/><Relationship Id="rId49" Type="http://schemas.openxmlformats.org/officeDocument/2006/relationships/image" Target="media/image16.gif"/><Relationship Id="rId57" Type="http://schemas.openxmlformats.org/officeDocument/2006/relationships/image" Target="media/image24.gif"/><Relationship Id="rId61" Type="http://schemas.openxmlformats.org/officeDocument/2006/relationships/image" Target="media/image28.gif"/><Relationship Id="rId10" Type="http://schemas.openxmlformats.org/officeDocument/2006/relationships/footer" Target="footer1.xml"/><Relationship Id="rId19" Type="http://schemas.openxmlformats.org/officeDocument/2006/relationships/hyperlink" Target="https://www.dropbox.com/s/hvj830ozt4s4lof/Ship%20Reporting%20Data%20Model%20Attribute%20Specification%20v2.0.1Complete.xlsx?dl=0" TargetMode="External"/><Relationship Id="rId31" Type="http://schemas.openxmlformats.org/officeDocument/2006/relationships/hyperlink" Target="https://www.dnvgl.com/services/port-clearance-assistance-navigator-port-1440" TargetMode="External"/><Relationship Id="rId44" Type="http://schemas.openxmlformats.org/officeDocument/2006/relationships/image" Target="media/image11.gif"/><Relationship Id="rId52" Type="http://schemas.openxmlformats.org/officeDocument/2006/relationships/image" Target="media/image19.gif"/><Relationship Id="rId60" Type="http://schemas.openxmlformats.org/officeDocument/2006/relationships/image" Target="media/image27.gif"/><Relationship Id="rId65" Type="http://schemas.openxmlformats.org/officeDocument/2006/relationships/image" Target="media/image32.gi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7.xml"/><Relationship Id="rId27" Type="http://schemas.openxmlformats.org/officeDocument/2006/relationships/hyperlink" Target="https://docs.google.com/drawings/d/1FtBVk7swvhsnUeeQyKUnYtZcsaqdojFcSLFtgBlHsaQ/edit?usp=sharing" TargetMode="External"/><Relationship Id="rId30" Type="http://schemas.openxmlformats.org/officeDocument/2006/relationships/hyperlink" Target="http://efficiensea2.org/" TargetMode="External"/><Relationship Id="rId35" Type="http://schemas.openxmlformats.org/officeDocument/2006/relationships/header" Target="header11.xml"/><Relationship Id="rId43" Type="http://schemas.openxmlformats.org/officeDocument/2006/relationships/image" Target="media/image10.jpg"/><Relationship Id="rId48" Type="http://schemas.openxmlformats.org/officeDocument/2006/relationships/image" Target="media/image15.gif"/><Relationship Id="rId56" Type="http://schemas.openxmlformats.org/officeDocument/2006/relationships/image" Target="media/image23.gif"/><Relationship Id="rId64" Type="http://schemas.openxmlformats.org/officeDocument/2006/relationships/image" Target="media/image31.gif"/><Relationship Id="rId8" Type="http://schemas.openxmlformats.org/officeDocument/2006/relationships/header" Target="header1.xml"/><Relationship Id="rId51" Type="http://schemas.openxmlformats.org/officeDocument/2006/relationships/image" Target="media/image18.gi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footer" Target="footer5.xml"/><Relationship Id="rId33" Type="http://schemas.openxmlformats.org/officeDocument/2006/relationships/hyperlink" Target="http://www.iala-aism.org/wiki/dictionary" TargetMode="External"/><Relationship Id="rId38" Type="http://schemas.openxmlformats.org/officeDocument/2006/relationships/image" Target="media/image7.png"/><Relationship Id="rId46" Type="http://schemas.openxmlformats.org/officeDocument/2006/relationships/image" Target="media/image13.gif"/><Relationship Id="rId59" Type="http://schemas.openxmlformats.org/officeDocument/2006/relationships/image" Target="media/image26.gif"/><Relationship Id="rId67" Type="http://schemas.openxmlformats.org/officeDocument/2006/relationships/theme" Target="theme/theme1.xml"/><Relationship Id="rId20" Type="http://schemas.openxmlformats.org/officeDocument/2006/relationships/hyperlink" Target="https://www.dropbox.com/s/ghqrk5ivwbq4k5p/CMDS%20v1.1.xlsx?dl=0" TargetMode="External"/><Relationship Id="rId41" Type="http://schemas.openxmlformats.org/officeDocument/2006/relationships/hyperlink" Target="http://efficiensea2.org/" TargetMode="External"/><Relationship Id="rId54" Type="http://schemas.openxmlformats.org/officeDocument/2006/relationships/image" Target="media/image21.gif"/><Relationship Id="rId62" Type="http://schemas.openxmlformats.org/officeDocument/2006/relationships/image" Target="media/image29.gi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5597D5-00BE-434E-875D-567E3EA12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47</Pages>
  <Words>4330</Words>
  <Characters>24686</Characters>
  <Application>Microsoft Office Word</Application>
  <DocSecurity>0</DocSecurity>
  <Lines>205</Lines>
  <Paragraphs>57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28959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cp:lastPrinted>2016-11-29T10:20:00Z</cp:lastPrinted>
  <dcterms:created xsi:type="dcterms:W3CDTF">2017-02-23T10:38:00Z</dcterms:created>
  <dcterms:modified xsi:type="dcterms:W3CDTF">2017-02-23T10:38:00Z</dcterms:modified>
  <cp:category/>
</cp:coreProperties>
</file>